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ADA" w:rsidRDefault="00EB1742" w:rsidP="00247ADA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uk-UA"/>
        </w:rPr>
      </w:pPr>
      <w:r w:rsidRPr="00AB7108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 xml:space="preserve">16. </w:t>
      </w:r>
      <w:r w:rsidR="00247ADA" w:rsidRPr="00C9708E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uk-UA"/>
        </w:rPr>
        <w:t>Відродження в Нідерландах</w:t>
      </w:r>
    </w:p>
    <w:p w:rsidR="00EB1742" w:rsidRPr="00AB7108" w:rsidRDefault="00EB1742" w:rsidP="00EB174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AB7108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>Північне Відродження в Європі</w:t>
      </w:r>
      <w:r w:rsidRPr="00AB7108">
        <w:rPr>
          <w:rFonts w:ascii="Times New Roman" w:hAnsi="Times New Roman" w:cs="Times New Roman"/>
          <w:color w:val="FF0000"/>
          <w:sz w:val="24"/>
          <w:szCs w:val="24"/>
          <w:lang w:val="uk-UA"/>
        </w:rPr>
        <w:t>.</w:t>
      </w:r>
    </w:p>
    <w:p w:rsidR="00EB1742" w:rsidRDefault="00EB1742" w:rsidP="00EB17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AB7108">
        <w:rPr>
          <w:rFonts w:ascii="Times New Roman" w:hAnsi="Times New Roman" w:cs="Times New Roman"/>
          <w:sz w:val="24"/>
          <w:szCs w:val="24"/>
          <w:lang w:val="uk-UA"/>
        </w:rPr>
        <w:t xml:space="preserve">Гуманістичний рух в </w:t>
      </w:r>
      <w:r w:rsidRPr="00AB7108">
        <w:rPr>
          <w:rFonts w:ascii="Times New Roman" w:hAnsi="Times New Roman" w:cs="Times New Roman"/>
          <w:sz w:val="24"/>
          <w:szCs w:val="24"/>
        </w:rPr>
        <w:t>XV</w:t>
      </w:r>
      <w:r w:rsidRPr="00AB7108">
        <w:rPr>
          <w:rFonts w:ascii="Times New Roman" w:hAnsi="Times New Roman" w:cs="Times New Roman"/>
          <w:sz w:val="24"/>
          <w:szCs w:val="24"/>
          <w:lang w:val="uk-UA"/>
        </w:rPr>
        <w:t xml:space="preserve"> ст. вийшло за межі Італії і зробила потужний вплив на культурний процес в країнах, розташованих на північ від батьківщини Ренесансу( Північне Відродження), в Англії, Німеччині, Іспанії, Нідерландах, Швейцарії та Франції. </w:t>
      </w:r>
      <w:r w:rsidRPr="00830D18">
        <w:rPr>
          <w:rFonts w:ascii="Times New Roman" w:hAnsi="Times New Roman" w:cs="Times New Roman"/>
          <w:sz w:val="24"/>
          <w:szCs w:val="24"/>
          <w:lang w:val="uk-UA"/>
        </w:rPr>
        <w:t>Дуже важливими особливостями Північного Відродження було те, що воно відбувалося в період Реформації, а також те, що в культурі народів цих країн в силу історичних причин відсутнє таке велика кількість пам'яток античності, як в Італії.</w:t>
      </w:r>
    </w:p>
    <w:p w:rsidR="00EB1742" w:rsidRDefault="00EB1742" w:rsidP="00EB174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proofErr w:type="spellStart"/>
      <w:r w:rsidRPr="00ED23D1">
        <w:rPr>
          <w:rFonts w:ascii="Times New Roman" w:hAnsi="Times New Roman" w:cs="Times New Roman"/>
          <w:color w:val="000000"/>
          <w:sz w:val="24"/>
          <w:szCs w:val="24"/>
        </w:rPr>
        <w:t>Містами</w:t>
      </w:r>
      <w:proofErr w:type="spellEnd"/>
      <w:r w:rsidRPr="00ED23D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D23D1">
        <w:rPr>
          <w:rFonts w:ascii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D23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23D1">
        <w:rPr>
          <w:rFonts w:ascii="Times New Roman" w:hAnsi="Times New Roman" w:cs="Times New Roman"/>
          <w:color w:val="000000"/>
          <w:sz w:val="24"/>
          <w:szCs w:val="24"/>
        </w:rPr>
        <w:t>опинилися</w:t>
      </w:r>
      <w:proofErr w:type="spellEnd"/>
      <w:r w:rsidRPr="00ED23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23D1">
        <w:rPr>
          <w:rFonts w:ascii="Times New Roman" w:hAnsi="Times New Roman" w:cs="Times New Roman"/>
          <w:color w:val="000000"/>
          <w:sz w:val="24"/>
          <w:szCs w:val="24"/>
        </w:rPr>
        <w:t>головними</w:t>
      </w:r>
      <w:proofErr w:type="spellEnd"/>
      <w:r w:rsidRPr="00ED23D1">
        <w:rPr>
          <w:rFonts w:ascii="Times New Roman" w:hAnsi="Times New Roman" w:cs="Times New Roman"/>
          <w:color w:val="000000"/>
          <w:sz w:val="24"/>
          <w:szCs w:val="24"/>
        </w:rPr>
        <w:t xml:space="preserve"> центрами </w:t>
      </w:r>
      <w:proofErr w:type="spellStart"/>
      <w:r w:rsidRPr="00ED23D1">
        <w:rPr>
          <w:rFonts w:ascii="Times New Roman" w:hAnsi="Times New Roman" w:cs="Times New Roman"/>
          <w:color w:val="000000"/>
          <w:sz w:val="24"/>
          <w:szCs w:val="24"/>
        </w:rPr>
        <w:t>цієї</w:t>
      </w:r>
      <w:proofErr w:type="spellEnd"/>
      <w:r w:rsidRPr="00ED23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23D1">
        <w:rPr>
          <w:rFonts w:ascii="Times New Roman" w:hAnsi="Times New Roman" w:cs="Times New Roman"/>
          <w:color w:val="000000"/>
          <w:sz w:val="24"/>
          <w:szCs w:val="24"/>
        </w:rPr>
        <w:t>культури</w:t>
      </w:r>
      <w:proofErr w:type="spellEnd"/>
      <w:r w:rsidRPr="00ED23D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D23D1">
        <w:rPr>
          <w:rFonts w:ascii="Times New Roman" w:hAnsi="Times New Roman" w:cs="Times New Roman"/>
          <w:color w:val="000000"/>
          <w:sz w:val="24"/>
          <w:szCs w:val="24"/>
        </w:rPr>
        <w:t>були</w:t>
      </w:r>
      <w:proofErr w:type="spellEnd"/>
      <w:r w:rsidRPr="00ED23D1">
        <w:rPr>
          <w:rFonts w:ascii="Times New Roman" w:hAnsi="Times New Roman" w:cs="Times New Roman"/>
          <w:color w:val="000000"/>
          <w:sz w:val="24"/>
          <w:szCs w:val="24"/>
        </w:rPr>
        <w:t xml:space="preserve"> Антверпен, Нюрнберг, Аугсбург, Галле. </w:t>
      </w:r>
      <w:proofErr w:type="spellStart"/>
      <w:proofErr w:type="gramStart"/>
      <w:r w:rsidRPr="00ED23D1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ED23D1">
        <w:rPr>
          <w:rFonts w:ascii="Times New Roman" w:hAnsi="Times New Roman" w:cs="Times New Roman"/>
          <w:color w:val="000000"/>
          <w:sz w:val="24"/>
          <w:szCs w:val="24"/>
        </w:rPr>
        <w:t>ізніше</w:t>
      </w:r>
      <w:proofErr w:type="spellEnd"/>
      <w:r w:rsidRPr="00ED23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23D1">
        <w:rPr>
          <w:rFonts w:ascii="Times New Roman" w:hAnsi="Times New Roman" w:cs="Times New Roman"/>
          <w:color w:val="000000"/>
          <w:sz w:val="24"/>
          <w:szCs w:val="24"/>
        </w:rPr>
        <w:t>лідером</w:t>
      </w:r>
      <w:proofErr w:type="spellEnd"/>
      <w:r w:rsidRPr="00ED23D1">
        <w:rPr>
          <w:rFonts w:ascii="Times New Roman" w:hAnsi="Times New Roman" w:cs="Times New Roman"/>
          <w:color w:val="000000"/>
          <w:sz w:val="24"/>
          <w:szCs w:val="24"/>
        </w:rPr>
        <w:t xml:space="preserve"> став Амстердам.</w:t>
      </w:r>
    </w:p>
    <w:p w:rsidR="00EB1742" w:rsidRDefault="00EB1742" w:rsidP="00EB1742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uk-UA"/>
        </w:rPr>
      </w:pPr>
      <w:r w:rsidRPr="00C9708E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uk-UA"/>
        </w:rPr>
        <w:t>Відродження в Нідерландах</w:t>
      </w:r>
    </w:p>
    <w:p w:rsidR="00EB1742" w:rsidRDefault="00EB1742" w:rsidP="00EB174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Починаючи з XV в. Нідерланди стають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центром європейської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культури.</w:t>
      </w: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Розвиток</w:t>
      </w:r>
      <w:proofErr w:type="spellEnd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гуманістичних ідей відбувалося під впливом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Італії</w:t>
      </w: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та</w:t>
      </w: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європейських країн і</w:t>
      </w: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під впливом боротьби за національну незалежність. </w:t>
      </w:r>
    </w:p>
    <w:p w:rsidR="00EB1742" w:rsidRPr="00C9708E" w:rsidRDefault="00EB1742" w:rsidP="00EB174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Еразм </w:t>
      </w:r>
      <w:proofErr w:type="spellStart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Роттердамський</w:t>
      </w:r>
      <w:proofErr w:type="spellEnd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(1469-1536). сатиричні твори «Похвала </w:t>
      </w:r>
      <w:proofErr w:type="spellStart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глупоті</w:t>
      </w:r>
      <w:proofErr w:type="spellEnd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», «Домашні бесіди»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-- </w:t>
      </w: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висміювалися забобони, схоластичне світогляд, станова хизування і інші пороки. Сатира гуманіста сприяла вихованню вільнодумства, прагнення до знань, розвитку підприємливості. мислитель шукав компромісні рішення релігійно-філософських, соціальних і політичних проблем.</w:t>
      </w:r>
    </w:p>
    <w:p w:rsidR="00EB1742" w:rsidRPr="00C9708E" w:rsidRDefault="00EB1742" w:rsidP="00EB174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 умовах революційних десятиліть в Нідерландах гуманістична література по цілком зрозумілих причин наб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ула більш радикальний характер</w:t>
      </w: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твір Філіпа </w:t>
      </w:r>
      <w:proofErr w:type="spellStart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Альдехонде</w:t>
      </w:r>
      <w:proofErr w:type="spellEnd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 «Вулик святий римської церкви» ..</w:t>
      </w:r>
    </w:p>
    <w:p w:rsidR="00EB1742" w:rsidRPr="00C9708E" w:rsidRDefault="00EB1742" w:rsidP="00EB174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живописці Ян</w:t>
      </w: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Ван </w:t>
      </w:r>
      <w:proofErr w:type="spellStart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Ейка</w:t>
      </w:r>
      <w:proofErr w:type="spellEnd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​​,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--</w:t>
      </w: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нов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</w:t>
      </w: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технік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</w:t>
      </w: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живопису маслом, </w:t>
      </w:r>
      <w:proofErr w:type="spellStart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Хиеронімуса</w:t>
      </w:r>
      <w:proofErr w:type="spellEnd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; Літера Брейгеля, </w:t>
      </w:r>
      <w:proofErr w:type="spellStart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Франса</w:t>
      </w:r>
      <w:proofErr w:type="spellEnd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Халса</w:t>
      </w:r>
      <w:proofErr w:type="spellEnd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</w:p>
    <w:p w:rsidR="00EB1742" w:rsidRPr="00C9708E" w:rsidRDefault="00EB1742" w:rsidP="00EB174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Виникли жанри</w:t>
      </w: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живопису - натюрморт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і пейзаж</w:t>
      </w: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 розквіт яких був викликаний тим, що Реформація заборонила художникам писати картини на релігійні теми, і їм довелося шукати нові напрямки.</w:t>
      </w:r>
    </w:p>
    <w:p w:rsidR="00EB1742" w:rsidRDefault="00EB1742" w:rsidP="00EB174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художник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и</w:t>
      </w: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Пітер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Пауел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Рубенс і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Харменс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ван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Рейн Рембрандт </w:t>
      </w:r>
    </w:p>
    <w:p w:rsidR="00F10E4C" w:rsidRPr="00C9708E" w:rsidRDefault="00F10E4C" w:rsidP="00EB174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EB1742" w:rsidRDefault="00EB1742" w:rsidP="00EB174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У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творчості </w:t>
      </w:r>
      <w:r w:rsidRPr="00025B25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>Рубенса</w:t>
      </w:r>
      <w:r w:rsidRPr="00025B25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піднесеність</w:t>
      </w: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 бурхливий рух, декоративний блиск колориту невіддільні від чуттєвої краси образів, точних спостережень дійсності. Рубенс писав картини на релігійні і міфологічні сюжети ( «Зняття з хреста»,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«Союз Землі і Води» та ін.), </w:t>
      </w: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портрети { «Камеристка» і ін.)</w:t>
      </w:r>
    </w:p>
    <w:p w:rsidR="00025B25" w:rsidRPr="00025B25" w:rsidRDefault="00025B25" w:rsidP="00025B2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 його творчості яскраво виражені і потужний реалізм і національний своєрідний варіант стилю бароко.</w:t>
      </w:r>
    </w:p>
    <w:p w:rsidR="00025B25" w:rsidRPr="00025B25" w:rsidRDefault="00025B25" w:rsidP="00025B2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Рубенс - творець величезних барокових патетичних композицій, то </w:t>
      </w:r>
      <w:proofErr w:type="spellStart"/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запечатлевающих</w:t>
      </w:r>
      <w:proofErr w:type="spellEnd"/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апофеоз героя, то виконаних трагізму.</w:t>
      </w:r>
    </w:p>
    <w:p w:rsidR="00025B25" w:rsidRPr="00025B25" w:rsidRDefault="00025B25" w:rsidP="00025B2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Особливу увагу приділяв створенню вівтарних композицій для католицьких храмів. У них перед глядачами розігрувалися сцени страждань і мученицької смерті, разом з тим і моральної перемоги занепаду героя, як би нагадували про недавно минулих драматичних подіях нідерландської революції. Так вирішена композиція «</w:t>
      </w:r>
      <w:proofErr w:type="spellStart"/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Воздвиження</w:t>
      </w:r>
      <w:proofErr w:type="spellEnd"/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хреста»</w:t>
      </w:r>
    </w:p>
    <w:p w:rsidR="00025B25" w:rsidRPr="00025B25" w:rsidRDefault="00025B25" w:rsidP="00025B2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Монументальні вівтарні композиції Рубенса органічно включалися в барокову пишність церковного інтер'єру, захоплювали </w:t>
      </w:r>
      <w:proofErr w:type="spellStart"/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видовищністю</w:t>
      </w:r>
      <w:proofErr w:type="spellEnd"/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 інтенсивністю стилю, напруженими ритмами ( «Зняття з хреста»,</w:t>
      </w:r>
    </w:p>
    <w:p w:rsidR="00025B25" w:rsidRPr="00025B25" w:rsidRDefault="00025B25" w:rsidP="00025B2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Рубенс був великим майстром картин на міфологічні та алегоричні теми. Розповіді про подвиги античних богів і героїв - вільні імпровізації Рубенса, присвячені прославлянню краси життя, радості існування. У «Вакханалії»</w:t>
      </w:r>
    </w:p>
    <w:p w:rsidR="00025B25" w:rsidRPr="00025B25" w:rsidRDefault="00025B25" w:rsidP="00025B2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«Персей і Андромеда»</w:t>
      </w:r>
    </w:p>
    <w:p w:rsidR="00025B25" w:rsidRPr="00025B25" w:rsidRDefault="00025B25" w:rsidP="00025B2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Складні композиції будуються асиметрично по діагоналі, еліпсу, спіралі, на протиставленні темних і світлих тонів, контрастах колірних плям, за допомогою безлічі переплетених хвилеподібних ліній і арабесок, які об'єднують і пронизують групи. «Викрадення дочок </w:t>
      </w:r>
      <w:proofErr w:type="spellStart"/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Левкіппа</w:t>
      </w:r>
      <w:proofErr w:type="spellEnd"/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»</w:t>
      </w:r>
    </w:p>
    <w:p w:rsidR="00025B25" w:rsidRPr="00025B25" w:rsidRDefault="00025B25" w:rsidP="00025B2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lastRenderedPageBreak/>
        <w:t>Рубенс часто звертався до тем боротьби людини з природою, до сцен полювання: «Полювання на кабана» (</w:t>
      </w:r>
      <w:proofErr w:type="spellStart"/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Дрезден</w:t>
      </w:r>
      <w:proofErr w:type="spellEnd"/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 Картинна галерея), «Полювання на левів»</w:t>
      </w:r>
    </w:p>
    <w:p w:rsidR="00025B25" w:rsidRDefault="00025B25" w:rsidP="00025B2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створення двадцяти великих композицій на тему «Життя Марії Медичі» (1622-1625, Париж, Лувр), призначених для прикраси Люксембурзького палацу.</w:t>
      </w:r>
    </w:p>
    <w:p w:rsidR="00025B25" w:rsidRDefault="00025B25" w:rsidP="00025B2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F10E4C" w:rsidRPr="00C9708E" w:rsidRDefault="00F10E4C" w:rsidP="00025B2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EB1742" w:rsidRDefault="00EB1742" w:rsidP="00EB174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Творчість </w:t>
      </w:r>
      <w:r w:rsidRPr="00025B25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>Рембрандта</w:t>
      </w: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характеризується глибоким психологізмом і винятковою майстерністю живопису, заснованим на ефектах світлотіні. Рембрандт створив близько 60 автопортретів, близько 300 офортів і більше 1000 малюнків. Писав портрети на релігійні ( «Святе сімейство») і міфологічні ( «</w:t>
      </w:r>
      <w:proofErr w:type="spellStart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Даная</w:t>
      </w:r>
      <w:proofErr w:type="spellEnd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») сюжети, а також групові ( «Нічний дозор»).</w:t>
      </w:r>
    </w:p>
    <w:p w:rsidR="00025B25" w:rsidRPr="00025B25" w:rsidRDefault="00025B25" w:rsidP="00025B2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Рембрандт писав картини історичні, біблійні, міфологічні та побутові, портрети і пейзажі; він був одним з найбільших майстрів офорта і малюнка. в центрі його уваги завжди стояла людина, з його внутрішнім світом, його переживаннями. Своїх героїв Рембрандт часто знаходив серед представників голландської бідноти, в них розкривав кращі риси характерів, невичерпне духовне багатство.</w:t>
      </w:r>
    </w:p>
    <w:p w:rsidR="00025B25" w:rsidRPr="00025B25" w:rsidRDefault="00025B25" w:rsidP="00025B2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У 1632 році картина «Урок анатомії доктора </w:t>
      </w:r>
      <w:proofErr w:type="spellStart"/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Тульпа</w:t>
      </w:r>
      <w:proofErr w:type="spellEnd"/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»</w:t>
      </w:r>
    </w:p>
    <w:p w:rsidR="00025B25" w:rsidRPr="00025B25" w:rsidRDefault="00025B25" w:rsidP="00025B2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релігійні композиції «Жертвопринесення Авраама»</w:t>
      </w:r>
    </w:p>
    <w:p w:rsidR="00025B25" w:rsidRPr="00025B25" w:rsidRDefault="00F10E4C" w:rsidP="00025B2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025B25"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«Портрет </w:t>
      </w:r>
      <w:proofErr w:type="spellStart"/>
      <w:r w:rsidR="00025B25"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Саскії</w:t>
      </w:r>
      <w:proofErr w:type="spellEnd"/>
      <w:r w:rsidR="00025B25"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», «Автопортрет», «Автопортрет з </w:t>
      </w:r>
      <w:proofErr w:type="spellStart"/>
      <w:r w:rsidR="00025B25"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Саскією</w:t>
      </w:r>
      <w:proofErr w:type="spellEnd"/>
      <w:r w:rsidR="00025B25"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на колінах»</w:t>
      </w:r>
    </w:p>
    <w:p w:rsidR="00025B25" w:rsidRPr="00025B25" w:rsidRDefault="00025B25" w:rsidP="00025B2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 1642 році на замовле</w:t>
      </w:r>
      <w:r w:rsidR="00F10E4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ння роти стрільців він написав </w:t>
      </w:r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картину «Нічний дозор». художник зобразив виступ стрільців в похід. Піднявши прапор, на чолі з капітаном йдуть вони під звуки барабана по широкому мосту біля будівлі гільдії. Надзвичайно яскравий промінь світла, висвітлюючи окремі фігури, особи учасників ходи і маленьку дівчинку з півнем у пояса, як ніби пробиратися крізь ряди стрільців, підкреслює несподіванка, динаміку і схвильованість зображення. Образи мужніх людей, охоплених героїчним поривом, поєднуються тут з узагальненим образом голландського народу, натхненного свідомістю єдності і вірою в свої сили. Так, груповий портрет набуває характеру своєрідною історичної картини, в якій художник прагне дати оцінку сучасності. Рембрандт втілює своє уявлення про високі цивільних ідеалах, про народ, що піднявся на боротьбу за свободу і національну незалежність.</w:t>
      </w:r>
    </w:p>
    <w:p w:rsidR="00025B25" w:rsidRPr="00025B25" w:rsidRDefault="00025B25" w:rsidP="00025B2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зміну ефектним драматичним сценам ранніх його картин приходить поетизація повсякденного буття: переважаючими стають сюжети ліричного плану, такі, як «Прощання Давида </w:t>
      </w:r>
      <w:proofErr w:type="spellStart"/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Йонатану</w:t>
      </w:r>
      <w:proofErr w:type="spellEnd"/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» (1642), «Святе сімейство» (1645, обидві картини - Санкт-Петербург, Ермітаж), в яких глибина людських почуттів підкорює дивно тонким і сильним втіленням. Здавалося б, в простих буденних сценах, в скупих і точно знайдених жестах і рухах художник розкриває всю складність душевного життя, плин думок героїв. Місце дії картини «Святе сімейство» він переносить в бідний селянський будинок, де теслярує батько, а молода мати дбайливо охороняє сон немовляти. Кожна річ тут овіяна подихом поезії, підкреслює настрій тиші, спокою, умиротворення. Цьому сприяють м'яке світло, що опромінює особи матері і немовляти, найтонші відтінки теплого золотистого колориту.</w:t>
      </w:r>
    </w:p>
    <w:p w:rsidR="00B507FB" w:rsidRDefault="00025B25" w:rsidP="00025B2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025B2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Глибокої внутрішньої значущості повні образи графічних робіт Рембрандта - малюнків і офортів. З особливою силою демократизм його мистецтва виражений в офорті «Христос, що зціляє хворих» (близько 1649, «Лист в сто гульденів», названий так внаслідок високої ціни, яку придбав на аукціонах). Разюча проникливість трактування образів хворих і стражденних, жебраків і бідняків, яким протиставлені самовдоволені, багато одягнені фарисеї. Справжній монументальний розмах, мальовничість, найтонші і різкі контрасти світлотіні, тональний багатство відрізняють його офорти та малюнки пером, як тематичні, так і пейзажні</w:t>
      </w:r>
    </w:p>
    <w:p w:rsidR="00025B25" w:rsidRPr="00C9708E" w:rsidRDefault="00025B25" w:rsidP="00025B2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247ADA" w:rsidRPr="00247ADA" w:rsidRDefault="00247ADA" w:rsidP="00247AD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247A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>У Нідерландах, де була розвинена власна національна культура, найбільш охопленими ідеями Відродження були —</w:t>
      </w:r>
    </w:p>
    <w:p w:rsidR="00247ADA" w:rsidRPr="00247ADA" w:rsidRDefault="00247ADA" w:rsidP="00247ADA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hyperlink r:id="rId5" w:tooltip="Література" w:history="1">
        <w:r w:rsidRPr="00247ADA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val="uk-UA" w:eastAsia="uk-UA"/>
          </w:rPr>
          <w:t>література</w:t>
        </w:r>
      </w:hyperlink>
    </w:p>
    <w:p w:rsidR="00247ADA" w:rsidRPr="00247ADA" w:rsidRDefault="00247ADA" w:rsidP="00247ADA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hyperlink r:id="rId6" w:tooltip="Живопис" w:history="1">
        <w:r w:rsidRPr="00247ADA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val="uk-UA" w:eastAsia="uk-UA"/>
          </w:rPr>
          <w:t>живопис</w:t>
        </w:r>
      </w:hyperlink>
    </w:p>
    <w:p w:rsidR="00247ADA" w:rsidRPr="00247ADA" w:rsidRDefault="00247ADA" w:rsidP="00247ADA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247A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>частково — </w:t>
      </w:r>
      <w:hyperlink r:id="rId7" w:tooltip="Гравюра" w:history="1">
        <w:r w:rsidRPr="00247ADA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val="uk-UA" w:eastAsia="uk-UA"/>
          </w:rPr>
          <w:t>гравюра</w:t>
        </w:r>
      </w:hyperlink>
    </w:p>
    <w:p w:rsidR="00247ADA" w:rsidRPr="00247ADA" w:rsidRDefault="00247ADA" w:rsidP="00247ADA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247A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>найменше — </w:t>
      </w:r>
      <w:hyperlink r:id="rId8" w:tooltip="Архітектура" w:history="1">
        <w:r w:rsidRPr="00247ADA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val="uk-UA" w:eastAsia="uk-UA"/>
          </w:rPr>
          <w:t>архітектура</w:t>
        </w:r>
      </w:hyperlink>
      <w:r w:rsidRPr="00247A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>.</w:t>
      </w:r>
    </w:p>
    <w:p w:rsidR="00247ADA" w:rsidRPr="00247ADA" w:rsidRDefault="00247ADA" w:rsidP="00247AD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247A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Відомі представники живопису Нідерландів вдало запроваджували нові технології — саме нідерландці, брати </w:t>
      </w:r>
      <w:proofErr w:type="spellStart"/>
      <w:r w:rsidRPr="00247A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>ван</w:t>
      </w:r>
      <w:proofErr w:type="spellEnd"/>
      <w:r w:rsidRPr="00247A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</w:t>
      </w:r>
      <w:proofErr w:type="spellStart"/>
      <w:r w:rsidRPr="00247A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>Ейки</w:t>
      </w:r>
      <w:proofErr w:type="spellEnd"/>
      <w:r w:rsidRPr="00247A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вважаються головними засновниками живопису олійними фарбами в Західній Європі.</w:t>
      </w:r>
    </w:p>
    <w:p w:rsidR="00247ADA" w:rsidRPr="00247ADA" w:rsidRDefault="00025B25" w:rsidP="00247ADA">
      <w:pPr>
        <w:pStyle w:val="a3"/>
        <w:shd w:val="clear" w:color="auto" w:fill="FFFFFF"/>
        <w:spacing w:before="0" w:beforeAutospacing="0" w:after="0" w:afterAutospacing="0"/>
        <w:ind w:firstLine="502"/>
        <w:jc w:val="both"/>
        <w:rPr>
          <w:color w:val="000000" w:themeColor="text1"/>
        </w:rPr>
      </w:pPr>
      <w:r>
        <w:rPr>
          <w:color w:val="000000" w:themeColor="text1"/>
        </w:rPr>
        <w:t>Н</w:t>
      </w:r>
      <w:r w:rsidR="00247ADA" w:rsidRPr="00247ADA">
        <w:rPr>
          <w:color w:val="000000" w:themeColor="text1"/>
        </w:rPr>
        <w:t>ов</w:t>
      </w:r>
      <w:r w:rsidR="00077314">
        <w:rPr>
          <w:color w:val="000000" w:themeColor="text1"/>
        </w:rPr>
        <w:t>е</w:t>
      </w:r>
      <w:r w:rsidR="00247ADA" w:rsidRPr="00247ADA">
        <w:rPr>
          <w:color w:val="000000" w:themeColor="text1"/>
        </w:rPr>
        <w:t xml:space="preserve"> мистецтв</w:t>
      </w:r>
      <w:r w:rsidR="00077314">
        <w:rPr>
          <w:color w:val="000000" w:themeColor="text1"/>
        </w:rPr>
        <w:t xml:space="preserve">о </w:t>
      </w:r>
      <w:r w:rsidR="00247ADA" w:rsidRPr="00247ADA">
        <w:rPr>
          <w:color w:val="000000" w:themeColor="text1"/>
        </w:rPr>
        <w:t>у Нідерландах спостерігаються спочатку у книжковій мініатюрі. У XV ст. мініатюрний живопис тут досягає найвищого ступеня розквіту. Найпоказовіший приклад цього виду мистецтва –</w:t>
      </w:r>
      <w:r w:rsidR="00077314">
        <w:rPr>
          <w:color w:val="000000" w:themeColor="text1"/>
        </w:rPr>
        <w:t xml:space="preserve"> </w:t>
      </w:r>
      <w:r w:rsidR="00247ADA" w:rsidRPr="00247ADA">
        <w:rPr>
          <w:color w:val="000000" w:themeColor="text1"/>
        </w:rPr>
        <w:t xml:space="preserve">«Часослов герцога </w:t>
      </w:r>
      <w:proofErr w:type="spellStart"/>
      <w:r w:rsidR="00247ADA" w:rsidRPr="00247ADA">
        <w:rPr>
          <w:color w:val="000000" w:themeColor="text1"/>
        </w:rPr>
        <w:t>Беррійського</w:t>
      </w:r>
      <w:proofErr w:type="spellEnd"/>
      <w:r w:rsidR="00247ADA" w:rsidRPr="00247ADA">
        <w:rPr>
          <w:color w:val="000000" w:themeColor="text1"/>
        </w:rPr>
        <w:t>», проілюстрований</w:t>
      </w:r>
      <w:r w:rsidR="00247ADA" w:rsidRPr="00247ADA">
        <w:rPr>
          <w:rStyle w:val="apple-converted-space"/>
          <w:color w:val="000000" w:themeColor="text1"/>
        </w:rPr>
        <w:t> </w:t>
      </w:r>
      <w:r w:rsidR="00247ADA" w:rsidRPr="00247ADA">
        <w:rPr>
          <w:rStyle w:val="a5"/>
          <w:color w:val="000000" w:themeColor="text1"/>
        </w:rPr>
        <w:t xml:space="preserve">братами </w:t>
      </w:r>
      <w:proofErr w:type="spellStart"/>
      <w:r w:rsidR="00247ADA" w:rsidRPr="00247ADA">
        <w:rPr>
          <w:rStyle w:val="a5"/>
          <w:color w:val="000000" w:themeColor="text1"/>
        </w:rPr>
        <w:t>Лімбург</w:t>
      </w:r>
      <w:proofErr w:type="spellEnd"/>
      <w:r w:rsidR="00247ADA" w:rsidRPr="00247ADA">
        <w:rPr>
          <w:color w:val="000000" w:themeColor="text1"/>
        </w:rPr>
        <w:t>.</w:t>
      </w:r>
    </w:p>
    <w:p w:rsidR="00247ADA" w:rsidRPr="00247ADA" w:rsidRDefault="00247ADA" w:rsidP="00247ADA">
      <w:pPr>
        <w:pStyle w:val="a3"/>
        <w:shd w:val="clear" w:color="auto" w:fill="FFFFFF"/>
        <w:spacing w:before="0" w:beforeAutospacing="0" w:after="0" w:afterAutospacing="0"/>
        <w:ind w:firstLine="502"/>
        <w:jc w:val="both"/>
        <w:rPr>
          <w:color w:val="000000" w:themeColor="text1"/>
        </w:rPr>
      </w:pPr>
      <w:r w:rsidRPr="00247ADA">
        <w:rPr>
          <w:color w:val="000000" w:themeColor="text1"/>
        </w:rPr>
        <w:t xml:space="preserve">Брати Ян та </w:t>
      </w:r>
      <w:proofErr w:type="spellStart"/>
      <w:r w:rsidRPr="00247ADA">
        <w:rPr>
          <w:color w:val="000000" w:themeColor="text1"/>
        </w:rPr>
        <w:t>Губерт</w:t>
      </w:r>
      <w:proofErr w:type="spellEnd"/>
      <w:r w:rsidRPr="00247ADA">
        <w:rPr>
          <w:color w:val="000000" w:themeColor="text1"/>
        </w:rPr>
        <w:t xml:space="preserve"> </w:t>
      </w:r>
      <w:proofErr w:type="spellStart"/>
      <w:r w:rsidRPr="00247ADA">
        <w:rPr>
          <w:color w:val="000000" w:themeColor="text1"/>
        </w:rPr>
        <w:t>ван</w:t>
      </w:r>
      <w:proofErr w:type="spellEnd"/>
      <w:r w:rsidRPr="00247ADA">
        <w:rPr>
          <w:color w:val="000000" w:themeColor="text1"/>
        </w:rPr>
        <w:t xml:space="preserve"> </w:t>
      </w:r>
      <w:proofErr w:type="spellStart"/>
      <w:r w:rsidRPr="00247ADA">
        <w:rPr>
          <w:color w:val="000000" w:themeColor="text1"/>
        </w:rPr>
        <w:t>Ейки</w:t>
      </w:r>
      <w:proofErr w:type="spellEnd"/>
      <w:r w:rsidRPr="00247ADA">
        <w:rPr>
          <w:color w:val="000000" w:themeColor="text1"/>
        </w:rPr>
        <w:t>, котрі вважаються засновниками національної школи нідерландського живопису, також розпочинали свій творчий шлях як мініатюристи.</w:t>
      </w:r>
    </w:p>
    <w:p w:rsidR="00077314" w:rsidRDefault="00077314" w:rsidP="00247ADA">
      <w:pPr>
        <w:pStyle w:val="a3"/>
        <w:shd w:val="clear" w:color="auto" w:fill="FFFFFF"/>
        <w:spacing w:before="0" w:beforeAutospacing="0" w:after="0" w:afterAutospacing="0"/>
        <w:ind w:firstLine="502"/>
        <w:jc w:val="both"/>
        <w:rPr>
          <w:color w:val="000000" w:themeColor="text1"/>
        </w:rPr>
      </w:pPr>
      <w:proofErr w:type="spellStart"/>
      <w:r>
        <w:rPr>
          <w:color w:val="000000" w:themeColor="text1"/>
        </w:rPr>
        <w:t>ван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Ейки</w:t>
      </w:r>
      <w:proofErr w:type="spellEnd"/>
      <w:r w:rsidR="00247ADA" w:rsidRPr="00247ADA">
        <w:rPr>
          <w:color w:val="000000" w:themeColor="text1"/>
        </w:rPr>
        <w:t xml:space="preserve"> – великий</w:t>
      </w:r>
      <w:r w:rsidR="00247ADA" w:rsidRPr="00247ADA">
        <w:rPr>
          <w:rStyle w:val="apple-converted-space"/>
          <w:color w:val="000000" w:themeColor="text1"/>
        </w:rPr>
        <w:t> </w:t>
      </w:r>
      <w:proofErr w:type="spellStart"/>
      <w:r w:rsidR="00247ADA" w:rsidRPr="00247ADA">
        <w:rPr>
          <w:rStyle w:val="a5"/>
          <w:color w:val="000000" w:themeColor="text1"/>
        </w:rPr>
        <w:t>Гентський</w:t>
      </w:r>
      <w:proofErr w:type="spellEnd"/>
      <w:r w:rsidR="00247ADA" w:rsidRPr="00247ADA">
        <w:rPr>
          <w:rStyle w:val="a5"/>
          <w:color w:val="000000" w:themeColor="text1"/>
        </w:rPr>
        <w:t xml:space="preserve"> вівтар</w:t>
      </w:r>
      <w:r w:rsidR="00247ADA" w:rsidRPr="00247ADA">
        <w:rPr>
          <w:rStyle w:val="apple-converted-space"/>
          <w:color w:val="000000" w:themeColor="text1"/>
        </w:rPr>
        <w:t> </w:t>
      </w:r>
      <w:r w:rsidR="00247ADA" w:rsidRPr="00247ADA">
        <w:rPr>
          <w:color w:val="000000" w:themeColor="text1"/>
        </w:rPr>
        <w:t xml:space="preserve">– був розпочатий </w:t>
      </w:r>
      <w:proofErr w:type="spellStart"/>
      <w:r w:rsidR="00247ADA" w:rsidRPr="00247ADA">
        <w:rPr>
          <w:color w:val="000000" w:themeColor="text1"/>
        </w:rPr>
        <w:t>Губертом</w:t>
      </w:r>
      <w:proofErr w:type="spellEnd"/>
      <w:r w:rsidR="00247ADA" w:rsidRPr="00247ADA">
        <w:rPr>
          <w:color w:val="000000" w:themeColor="text1"/>
        </w:rPr>
        <w:t xml:space="preserve">, а після його смерті продовжений і закінчений Яном </w:t>
      </w:r>
      <w:proofErr w:type="spellStart"/>
      <w:r w:rsidR="00247ADA" w:rsidRPr="00247ADA">
        <w:rPr>
          <w:color w:val="000000" w:themeColor="text1"/>
        </w:rPr>
        <w:t>ван</w:t>
      </w:r>
      <w:proofErr w:type="spellEnd"/>
      <w:r w:rsidR="00247ADA" w:rsidRPr="00247ADA">
        <w:rPr>
          <w:color w:val="000000" w:themeColor="text1"/>
        </w:rPr>
        <w:t xml:space="preserve"> </w:t>
      </w:r>
      <w:proofErr w:type="spellStart"/>
      <w:r w:rsidR="00247ADA" w:rsidRPr="00247ADA">
        <w:rPr>
          <w:color w:val="000000" w:themeColor="text1"/>
        </w:rPr>
        <w:t>Ейком</w:t>
      </w:r>
      <w:proofErr w:type="spellEnd"/>
      <w:r w:rsidR="00247ADA" w:rsidRPr="00247ADA">
        <w:rPr>
          <w:color w:val="000000" w:themeColor="text1"/>
        </w:rPr>
        <w:t xml:space="preserve">. </w:t>
      </w:r>
    </w:p>
    <w:p w:rsidR="00247ADA" w:rsidRPr="00247ADA" w:rsidRDefault="00247ADA" w:rsidP="00247ADA">
      <w:pPr>
        <w:pStyle w:val="a3"/>
        <w:shd w:val="clear" w:color="auto" w:fill="FFFFFF"/>
        <w:spacing w:before="0" w:beforeAutospacing="0" w:after="0" w:afterAutospacing="0"/>
        <w:ind w:firstLine="502"/>
        <w:jc w:val="both"/>
        <w:rPr>
          <w:color w:val="000000" w:themeColor="text1"/>
        </w:rPr>
      </w:pPr>
      <w:r w:rsidRPr="00247ADA">
        <w:rPr>
          <w:color w:val="000000" w:themeColor="text1"/>
        </w:rPr>
        <w:t>Подібні твори писали практично усі майстри нідерландського живопису доби Відродження. Такий вівтар міг складатися із двох (диптих), трьох (триптих) або кількох (</w:t>
      </w:r>
      <w:proofErr w:type="spellStart"/>
      <w:r w:rsidRPr="00247ADA">
        <w:rPr>
          <w:color w:val="000000" w:themeColor="text1"/>
        </w:rPr>
        <w:t>поліптих</w:t>
      </w:r>
      <w:proofErr w:type="spellEnd"/>
      <w:r w:rsidRPr="00247ADA">
        <w:rPr>
          <w:color w:val="000000" w:themeColor="text1"/>
        </w:rPr>
        <w:t>) стулок, на яких вміщувалися священні зображення. Вибір сюжетів міг бути довільним, але перевага надавалася сценам з Житія святих, Євангелій та Апокаліпсиса. Стулки сполучалися між собою за принципом ширми.</w:t>
      </w:r>
    </w:p>
    <w:p w:rsidR="00247ADA" w:rsidRPr="00247ADA" w:rsidRDefault="00247ADA" w:rsidP="00247ADA">
      <w:pPr>
        <w:pStyle w:val="a3"/>
        <w:shd w:val="clear" w:color="auto" w:fill="FFFFFF"/>
        <w:spacing w:before="0" w:beforeAutospacing="0" w:after="0" w:afterAutospacing="0"/>
        <w:ind w:firstLine="502"/>
        <w:jc w:val="both"/>
        <w:rPr>
          <w:color w:val="000000" w:themeColor="text1"/>
        </w:rPr>
      </w:pPr>
      <w:r w:rsidRPr="00247ADA">
        <w:rPr>
          <w:rStyle w:val="a5"/>
          <w:color w:val="000000" w:themeColor="text1"/>
        </w:rPr>
        <w:t xml:space="preserve">Ян Ван </w:t>
      </w:r>
      <w:proofErr w:type="spellStart"/>
      <w:r w:rsidRPr="00247ADA">
        <w:rPr>
          <w:rStyle w:val="a5"/>
          <w:color w:val="000000" w:themeColor="text1"/>
        </w:rPr>
        <w:t>Ейк</w:t>
      </w:r>
      <w:proofErr w:type="spellEnd"/>
      <w:r w:rsidRPr="00247ADA">
        <w:rPr>
          <w:rStyle w:val="apple-converted-space"/>
          <w:color w:val="000000" w:themeColor="text1"/>
        </w:rPr>
        <w:t> </w:t>
      </w:r>
      <w:r w:rsidRPr="00247ADA">
        <w:rPr>
          <w:color w:val="000000" w:themeColor="text1"/>
        </w:rPr>
        <w:t xml:space="preserve">був також видатним портретистом. Один із його найвідоміших портретних творів – парний портрет подружжя </w:t>
      </w:r>
      <w:proofErr w:type="spellStart"/>
      <w:r w:rsidRPr="00247ADA">
        <w:rPr>
          <w:color w:val="000000" w:themeColor="text1"/>
        </w:rPr>
        <w:t>Арнольфіні</w:t>
      </w:r>
      <w:proofErr w:type="spellEnd"/>
      <w:r w:rsidRPr="00247ADA">
        <w:rPr>
          <w:color w:val="000000" w:themeColor="text1"/>
        </w:rPr>
        <w:t>. На полотні презентовані звичайні люди, одягнені за тогочасною модою, у звичайній кімнаті з люстрою, балдахіном, дзеркалом і кімнатним собачкою.</w:t>
      </w:r>
    </w:p>
    <w:p w:rsidR="00077314" w:rsidRDefault="00247ADA" w:rsidP="00247ADA">
      <w:pPr>
        <w:pStyle w:val="a3"/>
        <w:shd w:val="clear" w:color="auto" w:fill="FFFFFF"/>
        <w:spacing w:before="0" w:beforeAutospacing="0" w:after="0" w:afterAutospacing="0"/>
        <w:ind w:firstLine="502"/>
        <w:jc w:val="both"/>
        <w:rPr>
          <w:color w:val="000000" w:themeColor="text1"/>
        </w:rPr>
      </w:pPr>
      <w:r w:rsidRPr="00247ADA">
        <w:rPr>
          <w:color w:val="000000" w:themeColor="text1"/>
        </w:rPr>
        <w:t xml:space="preserve">На поч. XV ст. у Нідерландах </w:t>
      </w:r>
      <w:r w:rsidR="00077314">
        <w:rPr>
          <w:color w:val="000000" w:themeColor="text1"/>
        </w:rPr>
        <w:t xml:space="preserve">з’являється </w:t>
      </w:r>
      <w:r w:rsidRPr="00247ADA">
        <w:rPr>
          <w:color w:val="000000" w:themeColor="text1"/>
        </w:rPr>
        <w:t xml:space="preserve"> новий метод його</w:t>
      </w:r>
      <w:r w:rsidR="00077314">
        <w:rPr>
          <w:color w:val="000000" w:themeColor="text1"/>
        </w:rPr>
        <w:t xml:space="preserve"> </w:t>
      </w:r>
      <w:r w:rsidRPr="00247ADA">
        <w:rPr>
          <w:color w:val="000000" w:themeColor="text1"/>
        </w:rPr>
        <w:t>–</w:t>
      </w:r>
      <w:r w:rsidRPr="00247ADA">
        <w:rPr>
          <w:rStyle w:val="apple-converted-space"/>
          <w:color w:val="000000" w:themeColor="text1"/>
        </w:rPr>
        <w:t> </w:t>
      </w:r>
      <w:r w:rsidRPr="00247ADA">
        <w:rPr>
          <w:rStyle w:val="a5"/>
          <w:color w:val="000000" w:themeColor="text1"/>
        </w:rPr>
        <w:t>олійний живопис</w:t>
      </w:r>
      <w:r w:rsidRPr="00247ADA">
        <w:rPr>
          <w:color w:val="000000" w:themeColor="text1"/>
        </w:rPr>
        <w:t xml:space="preserve">. До цього часу олійними фарбами розписували дерев’яні статуї, килими й знамена. Художники, що писали картини на дерев’яних дошках, користувалися такими фарбами дуже рідко й неохоче: сира рослинна олія висихала дуже повільно. </w:t>
      </w:r>
    </w:p>
    <w:p w:rsidR="00077314" w:rsidRDefault="00247ADA" w:rsidP="00247ADA">
      <w:pPr>
        <w:pStyle w:val="a3"/>
        <w:shd w:val="clear" w:color="auto" w:fill="FFFFFF"/>
        <w:spacing w:before="0" w:beforeAutospacing="0" w:after="0" w:afterAutospacing="0"/>
        <w:ind w:firstLine="502"/>
        <w:jc w:val="both"/>
        <w:rPr>
          <w:color w:val="000000" w:themeColor="text1"/>
        </w:rPr>
      </w:pPr>
      <w:r w:rsidRPr="00247ADA">
        <w:rPr>
          <w:color w:val="000000" w:themeColor="text1"/>
        </w:rPr>
        <w:t xml:space="preserve">Ян </w:t>
      </w:r>
      <w:proofErr w:type="spellStart"/>
      <w:r w:rsidRPr="00247ADA">
        <w:rPr>
          <w:color w:val="000000" w:themeColor="text1"/>
        </w:rPr>
        <w:t>ван</w:t>
      </w:r>
      <w:proofErr w:type="spellEnd"/>
      <w:r w:rsidRPr="00247ADA">
        <w:rPr>
          <w:color w:val="000000" w:themeColor="text1"/>
        </w:rPr>
        <w:t xml:space="preserve"> </w:t>
      </w:r>
      <w:proofErr w:type="spellStart"/>
      <w:r w:rsidRPr="00247ADA">
        <w:rPr>
          <w:color w:val="000000" w:themeColor="text1"/>
        </w:rPr>
        <w:t>Ейк</w:t>
      </w:r>
      <w:proofErr w:type="spellEnd"/>
      <w:r w:rsidR="00077314">
        <w:rPr>
          <w:color w:val="000000" w:themeColor="text1"/>
        </w:rPr>
        <w:t xml:space="preserve"> </w:t>
      </w:r>
      <w:r w:rsidRPr="00247ADA">
        <w:rPr>
          <w:color w:val="000000" w:themeColor="text1"/>
        </w:rPr>
        <w:t xml:space="preserve"> удосконалив технологію олійного живопису</w:t>
      </w:r>
      <w:r w:rsidR="00077314">
        <w:rPr>
          <w:color w:val="000000" w:themeColor="text1"/>
        </w:rPr>
        <w:t xml:space="preserve">. </w:t>
      </w:r>
      <w:r w:rsidRPr="00247ADA">
        <w:rPr>
          <w:color w:val="000000" w:themeColor="text1"/>
        </w:rPr>
        <w:t xml:space="preserve">Ці удосконалені </w:t>
      </w:r>
      <w:proofErr w:type="spellStart"/>
      <w:r w:rsidRPr="00247ADA">
        <w:rPr>
          <w:color w:val="000000" w:themeColor="text1"/>
        </w:rPr>
        <w:t>ван</w:t>
      </w:r>
      <w:proofErr w:type="spellEnd"/>
      <w:r w:rsidRPr="00247ADA">
        <w:rPr>
          <w:color w:val="000000" w:themeColor="text1"/>
        </w:rPr>
        <w:t xml:space="preserve"> </w:t>
      </w:r>
      <w:proofErr w:type="spellStart"/>
      <w:r w:rsidRPr="00247ADA">
        <w:rPr>
          <w:color w:val="000000" w:themeColor="text1"/>
        </w:rPr>
        <w:t>Ейком</w:t>
      </w:r>
      <w:proofErr w:type="spellEnd"/>
      <w:r w:rsidRPr="00247ADA">
        <w:rPr>
          <w:color w:val="000000" w:themeColor="text1"/>
        </w:rPr>
        <w:t xml:space="preserve"> фарби мали й інші властивості: тепер їх можна було змішувати на палітрі, отримуючи надзвичайне багатство кольорів та відтінків. Художник отримав можливість вільно накладати один шар фарби поверх іншого, тобто вносити зміни</w:t>
      </w:r>
      <w:r w:rsidR="00077314">
        <w:rPr>
          <w:color w:val="000000" w:themeColor="text1"/>
        </w:rPr>
        <w:t xml:space="preserve"> до картини у процесі написання</w:t>
      </w:r>
      <w:r w:rsidRPr="00247ADA">
        <w:rPr>
          <w:color w:val="000000" w:themeColor="text1"/>
        </w:rPr>
        <w:t xml:space="preserve">. З часу Яна </w:t>
      </w:r>
      <w:proofErr w:type="spellStart"/>
      <w:r w:rsidRPr="00247ADA">
        <w:rPr>
          <w:color w:val="000000" w:themeColor="text1"/>
        </w:rPr>
        <w:t>ван</w:t>
      </w:r>
      <w:proofErr w:type="spellEnd"/>
      <w:r w:rsidRPr="00247ADA">
        <w:rPr>
          <w:color w:val="000000" w:themeColor="text1"/>
        </w:rPr>
        <w:t xml:space="preserve"> </w:t>
      </w:r>
      <w:proofErr w:type="spellStart"/>
      <w:r w:rsidRPr="00247ADA">
        <w:rPr>
          <w:color w:val="000000" w:themeColor="text1"/>
        </w:rPr>
        <w:t>Ейка</w:t>
      </w:r>
      <w:proofErr w:type="spellEnd"/>
      <w:r w:rsidRPr="00247ADA">
        <w:rPr>
          <w:color w:val="000000" w:themeColor="text1"/>
        </w:rPr>
        <w:t xml:space="preserve"> олійна техніка стала традиційною для Нідерландів. </w:t>
      </w:r>
    </w:p>
    <w:p w:rsidR="00247ADA" w:rsidRPr="00247ADA" w:rsidRDefault="00247ADA" w:rsidP="00247ADA">
      <w:pPr>
        <w:pStyle w:val="a3"/>
        <w:shd w:val="clear" w:color="auto" w:fill="FFFFFF"/>
        <w:spacing w:before="0" w:beforeAutospacing="0" w:after="0" w:afterAutospacing="0"/>
        <w:ind w:firstLine="502"/>
        <w:jc w:val="both"/>
        <w:rPr>
          <w:color w:val="000000" w:themeColor="text1"/>
        </w:rPr>
      </w:pPr>
      <w:r w:rsidRPr="00247ADA">
        <w:rPr>
          <w:color w:val="000000" w:themeColor="text1"/>
        </w:rPr>
        <w:t>Нідерландські художники мають також пристрасть до деталей. І ставлення до деталей у них релігійно-шанобливе: деталі для нідерландців є носіями потаємного змісту. Квітка лілеї у вазі, рушник, чайник над вогнищем, книга – будь-який із цих предметів, крім свого прямого значення, має також і інше - потаємне. Негарні обличчя здаються симпатичними - не в звичайному сенсі правильності й пропорційності рис, а як дорогоцінні, тонко вироблені «предмети». Повага до самих себе, до своїх буднів, до світу речей перетворювалася через релігійне світосприйняття і поетизувалася за допомогою мистецтва</w:t>
      </w:r>
      <w:r w:rsidR="00077314">
        <w:rPr>
          <w:color w:val="000000" w:themeColor="text1"/>
        </w:rPr>
        <w:t>.</w:t>
      </w:r>
    </w:p>
    <w:p w:rsidR="00247ADA" w:rsidRDefault="00247ADA" w:rsidP="00247ADA">
      <w:pPr>
        <w:pStyle w:val="a3"/>
        <w:shd w:val="clear" w:color="auto" w:fill="FFFFFF"/>
        <w:spacing w:before="0" w:beforeAutospacing="0" w:after="0" w:afterAutospacing="0"/>
        <w:ind w:firstLine="502"/>
        <w:jc w:val="both"/>
        <w:rPr>
          <w:color w:val="000000" w:themeColor="text1"/>
        </w:rPr>
      </w:pPr>
      <w:r w:rsidRPr="00247ADA">
        <w:rPr>
          <w:color w:val="000000" w:themeColor="text1"/>
        </w:rPr>
        <w:t>При цьому головні діючі особи часом опиняються у кут</w:t>
      </w:r>
      <w:r w:rsidR="00077314">
        <w:rPr>
          <w:color w:val="000000" w:themeColor="text1"/>
        </w:rPr>
        <w:t>ку</w:t>
      </w:r>
      <w:r w:rsidRPr="00247ADA">
        <w:rPr>
          <w:color w:val="000000" w:themeColor="text1"/>
        </w:rPr>
        <w:t>. Такі композиції у кінці XV ст. характерні для творчості</w:t>
      </w:r>
      <w:r w:rsidRPr="00247ADA">
        <w:rPr>
          <w:rStyle w:val="apple-converted-space"/>
          <w:b/>
          <w:bCs/>
          <w:color w:val="000000" w:themeColor="text1"/>
        </w:rPr>
        <w:t> </w:t>
      </w:r>
      <w:r w:rsidRPr="00247ADA">
        <w:rPr>
          <w:rStyle w:val="a5"/>
          <w:color w:val="000000" w:themeColor="text1"/>
        </w:rPr>
        <w:t xml:space="preserve">Ієроніма </w:t>
      </w:r>
      <w:proofErr w:type="spellStart"/>
      <w:r w:rsidRPr="00247ADA">
        <w:rPr>
          <w:rStyle w:val="a5"/>
          <w:color w:val="000000" w:themeColor="text1"/>
        </w:rPr>
        <w:t>Босха</w:t>
      </w:r>
      <w:proofErr w:type="spellEnd"/>
      <w:r w:rsidRPr="00247ADA">
        <w:rPr>
          <w:color w:val="000000" w:themeColor="text1"/>
        </w:rPr>
        <w:t xml:space="preserve">. Один із його сюжетів – «Спокуса святого Антонія», де відлюдника обступають дияволи. </w:t>
      </w:r>
      <w:proofErr w:type="spellStart"/>
      <w:r w:rsidRPr="00247ADA">
        <w:rPr>
          <w:color w:val="000000" w:themeColor="text1"/>
        </w:rPr>
        <w:t>Босх</w:t>
      </w:r>
      <w:proofErr w:type="spellEnd"/>
      <w:r w:rsidRPr="00247ADA">
        <w:rPr>
          <w:color w:val="000000" w:themeColor="text1"/>
        </w:rPr>
        <w:t xml:space="preserve"> заселяв свої картини легіонами маленьких страховидних створінь, які є якимось неймовірним симбіозом плазунів, ракоподібних, лускатих, панцирних і </w:t>
      </w:r>
      <w:proofErr w:type="spellStart"/>
      <w:r w:rsidRPr="00247ADA">
        <w:rPr>
          <w:color w:val="000000" w:themeColor="text1"/>
        </w:rPr>
        <w:t>жаберних</w:t>
      </w:r>
      <w:proofErr w:type="spellEnd"/>
      <w:r w:rsidRPr="00247ADA">
        <w:rPr>
          <w:color w:val="000000" w:themeColor="text1"/>
        </w:rPr>
        <w:t xml:space="preserve"> істот із додаванням рослинних і неорганічних елементів: уламків глеків, щитів, шоломів, голок. Часом у цих монстрів можна помітити й людські частини тіла. Апофеоз </w:t>
      </w:r>
      <w:proofErr w:type="spellStart"/>
      <w:r w:rsidRPr="00247ADA">
        <w:rPr>
          <w:color w:val="000000" w:themeColor="text1"/>
        </w:rPr>
        <w:t>босхівської</w:t>
      </w:r>
      <w:proofErr w:type="spellEnd"/>
      <w:r w:rsidRPr="00247ADA">
        <w:rPr>
          <w:color w:val="000000" w:themeColor="text1"/>
        </w:rPr>
        <w:t xml:space="preserve"> демонології – його «</w:t>
      </w:r>
      <w:r w:rsidRPr="00247ADA">
        <w:rPr>
          <w:rStyle w:val="a5"/>
          <w:color w:val="000000" w:themeColor="text1"/>
        </w:rPr>
        <w:t>Музичне пекло</w:t>
      </w:r>
      <w:r w:rsidRPr="00247ADA">
        <w:rPr>
          <w:color w:val="000000" w:themeColor="text1"/>
        </w:rPr>
        <w:t>», що нагадує сад катувань: оголені люди тут перемішалися з чудовиськами, які лізуть на них з усіх боків.</w:t>
      </w:r>
    </w:p>
    <w:p w:rsidR="00077314" w:rsidRPr="00247ADA" w:rsidRDefault="00077314" w:rsidP="00247ADA">
      <w:pPr>
        <w:pStyle w:val="a3"/>
        <w:shd w:val="clear" w:color="auto" w:fill="FFFFFF"/>
        <w:spacing w:before="0" w:beforeAutospacing="0" w:after="0" w:afterAutospacing="0"/>
        <w:ind w:firstLine="502"/>
        <w:jc w:val="both"/>
        <w:rPr>
          <w:color w:val="000000" w:themeColor="text1"/>
        </w:rPr>
      </w:pPr>
    </w:p>
    <w:p w:rsidR="00247ADA" w:rsidRPr="00247ADA" w:rsidRDefault="00247ADA" w:rsidP="00247ADA">
      <w:pPr>
        <w:pStyle w:val="a3"/>
        <w:shd w:val="clear" w:color="auto" w:fill="FFFFFF"/>
        <w:spacing w:before="0" w:beforeAutospacing="0" w:after="0" w:afterAutospacing="0"/>
        <w:ind w:firstLine="502"/>
        <w:jc w:val="both"/>
        <w:rPr>
          <w:color w:val="000000" w:themeColor="text1"/>
        </w:rPr>
      </w:pPr>
      <w:r w:rsidRPr="00247ADA">
        <w:rPr>
          <w:color w:val="000000" w:themeColor="text1"/>
        </w:rPr>
        <w:lastRenderedPageBreak/>
        <w:t xml:space="preserve">У XVI ст. у нідерландському мистецтві починають поширюватися </w:t>
      </w:r>
      <w:proofErr w:type="spellStart"/>
      <w:r w:rsidRPr="00247ADA">
        <w:rPr>
          <w:color w:val="000000" w:themeColor="text1"/>
        </w:rPr>
        <w:t>романізуючі</w:t>
      </w:r>
      <w:proofErr w:type="spellEnd"/>
      <w:r w:rsidRPr="00247ADA">
        <w:rPr>
          <w:color w:val="000000" w:themeColor="text1"/>
        </w:rPr>
        <w:t xml:space="preserve"> течії, які знаходилися під впливом італійського </w:t>
      </w:r>
      <w:proofErr w:type="spellStart"/>
      <w:r w:rsidRPr="00247ADA">
        <w:rPr>
          <w:color w:val="000000" w:themeColor="text1"/>
        </w:rPr>
        <w:t>Чінквеченто</w:t>
      </w:r>
      <w:proofErr w:type="spellEnd"/>
      <w:r w:rsidRPr="00247ADA">
        <w:rPr>
          <w:color w:val="000000" w:themeColor="text1"/>
        </w:rPr>
        <w:t xml:space="preserve">. Іноді нідерландські художники буквально запозичували композиції Леонардо </w:t>
      </w:r>
      <w:proofErr w:type="spellStart"/>
      <w:r w:rsidRPr="00247ADA">
        <w:rPr>
          <w:color w:val="000000" w:themeColor="text1"/>
        </w:rPr>
        <w:t>да</w:t>
      </w:r>
      <w:proofErr w:type="spellEnd"/>
      <w:r w:rsidRPr="00247ADA">
        <w:rPr>
          <w:color w:val="000000" w:themeColor="text1"/>
        </w:rPr>
        <w:t xml:space="preserve"> Вінчі або переносили до живопису його малюнки. Зображення «класичної наготи», прекрасне в італійців, нідерландцям ніяк не давалося і часом мало дещо комічний вигляд, як, наприклад, у творі «Нептун і </w:t>
      </w:r>
      <w:proofErr w:type="spellStart"/>
      <w:r w:rsidRPr="00247ADA">
        <w:rPr>
          <w:color w:val="000000" w:themeColor="text1"/>
        </w:rPr>
        <w:t>Амфітріта</w:t>
      </w:r>
      <w:proofErr w:type="spellEnd"/>
      <w:r w:rsidRPr="00247ADA">
        <w:rPr>
          <w:color w:val="000000" w:themeColor="text1"/>
        </w:rPr>
        <w:t xml:space="preserve">» Яна </w:t>
      </w:r>
      <w:proofErr w:type="spellStart"/>
      <w:r w:rsidRPr="00247ADA">
        <w:rPr>
          <w:color w:val="000000" w:themeColor="text1"/>
        </w:rPr>
        <w:t>Госсарта</w:t>
      </w:r>
      <w:proofErr w:type="spellEnd"/>
      <w:r w:rsidRPr="00247ADA">
        <w:rPr>
          <w:color w:val="000000" w:themeColor="text1"/>
        </w:rPr>
        <w:t>. Тіла античних божеств у цьому творі пишні й роздуті.</w:t>
      </w:r>
    </w:p>
    <w:p w:rsidR="00247ADA" w:rsidRPr="00247ADA" w:rsidRDefault="00247ADA" w:rsidP="00247ADA">
      <w:pPr>
        <w:pStyle w:val="a3"/>
        <w:shd w:val="clear" w:color="auto" w:fill="FFFFFF"/>
        <w:spacing w:before="0" w:beforeAutospacing="0" w:after="0" w:afterAutospacing="0"/>
        <w:ind w:firstLine="502"/>
        <w:jc w:val="both"/>
        <w:rPr>
          <w:color w:val="000000" w:themeColor="text1"/>
        </w:rPr>
      </w:pPr>
      <w:r w:rsidRPr="00247ADA">
        <w:rPr>
          <w:rStyle w:val="a5"/>
          <w:color w:val="000000" w:themeColor="text1"/>
        </w:rPr>
        <w:t>Пітер Брейгель</w:t>
      </w:r>
      <w:r w:rsidRPr="00247ADA">
        <w:rPr>
          <w:color w:val="000000" w:themeColor="text1"/>
        </w:rPr>
        <w:t xml:space="preserve">. Він був художником-мислителем, однак художник мислив в унісон із народною мудрістю, так само афористично й метафорично. </w:t>
      </w:r>
      <w:r w:rsidR="00B507FB">
        <w:rPr>
          <w:color w:val="000000" w:themeColor="text1"/>
        </w:rPr>
        <w:t>Він</w:t>
      </w:r>
      <w:r w:rsidRPr="00247ADA">
        <w:rPr>
          <w:color w:val="000000" w:themeColor="text1"/>
        </w:rPr>
        <w:t xml:space="preserve"> багато замальовував</w:t>
      </w:r>
      <w:r w:rsidR="00B507FB">
        <w:rPr>
          <w:color w:val="000000" w:themeColor="text1"/>
        </w:rPr>
        <w:t xml:space="preserve"> </w:t>
      </w:r>
      <w:r w:rsidR="00B507FB" w:rsidRPr="00247ADA">
        <w:rPr>
          <w:color w:val="000000" w:themeColor="text1"/>
        </w:rPr>
        <w:t>альпійські гори</w:t>
      </w:r>
      <w:r w:rsidRPr="00247ADA">
        <w:rPr>
          <w:color w:val="000000" w:themeColor="text1"/>
        </w:rPr>
        <w:t xml:space="preserve">, і пізніше у його творах незмінно </w:t>
      </w:r>
      <w:proofErr w:type="spellStart"/>
      <w:r w:rsidRPr="00247ADA">
        <w:rPr>
          <w:color w:val="000000" w:themeColor="text1"/>
        </w:rPr>
        <w:t>височать</w:t>
      </w:r>
      <w:proofErr w:type="spellEnd"/>
      <w:r w:rsidRPr="00247ADA">
        <w:rPr>
          <w:color w:val="000000" w:themeColor="text1"/>
        </w:rPr>
        <w:t xml:space="preserve"> на горизонті скелясті хребти, хоча в усьому іншому пейзаж типово фламандський.</w:t>
      </w:r>
    </w:p>
    <w:p w:rsidR="00247ADA" w:rsidRPr="00247ADA" w:rsidRDefault="00247ADA" w:rsidP="00247ADA">
      <w:pPr>
        <w:pStyle w:val="a3"/>
        <w:shd w:val="clear" w:color="auto" w:fill="FFFFFF"/>
        <w:spacing w:before="0" w:beforeAutospacing="0" w:after="0" w:afterAutospacing="0"/>
        <w:ind w:firstLine="502"/>
        <w:jc w:val="both"/>
        <w:rPr>
          <w:color w:val="000000" w:themeColor="text1"/>
        </w:rPr>
      </w:pPr>
      <w:r w:rsidRPr="00247ADA">
        <w:rPr>
          <w:color w:val="000000" w:themeColor="text1"/>
        </w:rPr>
        <w:t>Улюблений тип композицій Брейгеля – великий простір, ніби побачений із вершини. Усе написано дуже ретельно й чітко. Сюжет зазвичай пов’язаний з фольклором: Брейгель писав картини-притчі. «</w:t>
      </w:r>
      <w:r w:rsidRPr="00247ADA">
        <w:rPr>
          <w:rStyle w:val="a5"/>
          <w:color w:val="000000" w:themeColor="text1"/>
        </w:rPr>
        <w:t>Фламандські прислів’я</w:t>
      </w:r>
      <w:r w:rsidRPr="00247ADA">
        <w:rPr>
          <w:color w:val="000000" w:themeColor="text1"/>
        </w:rPr>
        <w:t xml:space="preserve">». Зображено близько сотні людей, що поринули у дивні й безглузді заняття. Хтось намагається пробити чолом стіну, хтось зариває криницю, у якій плаває теля, хтось викидає риб у річку, якась жінка душить чортеня… Усе це – наочна реалізація метафор, на яких побудовані народні прислів’я про людську </w:t>
      </w:r>
      <w:proofErr w:type="spellStart"/>
      <w:r w:rsidRPr="00247ADA">
        <w:rPr>
          <w:color w:val="000000" w:themeColor="text1"/>
        </w:rPr>
        <w:t>глупоту</w:t>
      </w:r>
      <w:proofErr w:type="spellEnd"/>
      <w:r w:rsidRPr="00247ADA">
        <w:rPr>
          <w:color w:val="000000" w:themeColor="text1"/>
        </w:rPr>
        <w:t>. У творах «Селянський танок» т</w:t>
      </w:r>
      <w:r w:rsidR="00B507FB">
        <w:rPr>
          <w:color w:val="000000" w:themeColor="text1"/>
        </w:rPr>
        <w:t xml:space="preserve">а «Селянське весілля» Брейгель </w:t>
      </w:r>
      <w:r w:rsidRPr="00247ADA">
        <w:rPr>
          <w:color w:val="000000" w:themeColor="text1"/>
        </w:rPr>
        <w:t xml:space="preserve"> милується селянськими грубуватими веселощами. У нього також є живописний цикл «Пори року», у якому презентовані чудові краєвиди Фландрії. Найкраща із цього циклу картина «</w:t>
      </w:r>
      <w:r w:rsidRPr="00247ADA">
        <w:rPr>
          <w:rStyle w:val="a5"/>
          <w:color w:val="000000" w:themeColor="text1"/>
        </w:rPr>
        <w:t>Мисливці на снігу</w:t>
      </w:r>
      <w:r w:rsidRPr="00247ADA">
        <w:rPr>
          <w:color w:val="000000" w:themeColor="text1"/>
        </w:rPr>
        <w:t>». До самого далекого горизонту місцевість поринула у м’які замети, які перетинають дзеркала із льоду. Надзвичайно точно передане співвідношення снігової рівнини, свинцевого неба і темних, майже чорних силуетів дерев і мисливців на передньому плані.</w:t>
      </w:r>
    </w:p>
    <w:p w:rsidR="0073190B" w:rsidRPr="00247ADA" w:rsidRDefault="0073190B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sectPr w:rsidR="0073190B" w:rsidRPr="00247ADA" w:rsidSect="00731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D6EBC"/>
    <w:multiLevelType w:val="multilevel"/>
    <w:tmpl w:val="D75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B1742"/>
    <w:rsid w:val="00006E60"/>
    <w:rsid w:val="000070E1"/>
    <w:rsid w:val="00011EFF"/>
    <w:rsid w:val="0001317D"/>
    <w:rsid w:val="0001732F"/>
    <w:rsid w:val="00023838"/>
    <w:rsid w:val="00025B25"/>
    <w:rsid w:val="000334C9"/>
    <w:rsid w:val="00035866"/>
    <w:rsid w:val="0003702A"/>
    <w:rsid w:val="000434D5"/>
    <w:rsid w:val="00043F73"/>
    <w:rsid w:val="00044452"/>
    <w:rsid w:val="00044485"/>
    <w:rsid w:val="00046655"/>
    <w:rsid w:val="0004791B"/>
    <w:rsid w:val="00052C0B"/>
    <w:rsid w:val="00053E76"/>
    <w:rsid w:val="00056123"/>
    <w:rsid w:val="00061953"/>
    <w:rsid w:val="0006290C"/>
    <w:rsid w:val="00065C81"/>
    <w:rsid w:val="000713C3"/>
    <w:rsid w:val="00073FEE"/>
    <w:rsid w:val="00077314"/>
    <w:rsid w:val="000803B7"/>
    <w:rsid w:val="000840E0"/>
    <w:rsid w:val="00084F44"/>
    <w:rsid w:val="00085C21"/>
    <w:rsid w:val="000861F6"/>
    <w:rsid w:val="00087112"/>
    <w:rsid w:val="00090A53"/>
    <w:rsid w:val="00093368"/>
    <w:rsid w:val="00096455"/>
    <w:rsid w:val="000A61AB"/>
    <w:rsid w:val="000B3915"/>
    <w:rsid w:val="000C2B54"/>
    <w:rsid w:val="000D1934"/>
    <w:rsid w:val="000D2902"/>
    <w:rsid w:val="000D6924"/>
    <w:rsid w:val="000D6FB9"/>
    <w:rsid w:val="000E77C0"/>
    <w:rsid w:val="000F034C"/>
    <w:rsid w:val="000F271C"/>
    <w:rsid w:val="000F55D3"/>
    <w:rsid w:val="00106419"/>
    <w:rsid w:val="00106833"/>
    <w:rsid w:val="00111188"/>
    <w:rsid w:val="00113BEF"/>
    <w:rsid w:val="0011658B"/>
    <w:rsid w:val="0012322F"/>
    <w:rsid w:val="00123989"/>
    <w:rsid w:val="00125364"/>
    <w:rsid w:val="00127CB2"/>
    <w:rsid w:val="001344AD"/>
    <w:rsid w:val="00134693"/>
    <w:rsid w:val="001348E4"/>
    <w:rsid w:val="00141E60"/>
    <w:rsid w:val="001426F2"/>
    <w:rsid w:val="001427E0"/>
    <w:rsid w:val="001427ED"/>
    <w:rsid w:val="00145B5E"/>
    <w:rsid w:val="00150316"/>
    <w:rsid w:val="00155A57"/>
    <w:rsid w:val="00160ED6"/>
    <w:rsid w:val="00162B17"/>
    <w:rsid w:val="00172471"/>
    <w:rsid w:val="00174651"/>
    <w:rsid w:val="001750BB"/>
    <w:rsid w:val="001764C5"/>
    <w:rsid w:val="001809AA"/>
    <w:rsid w:val="00190E39"/>
    <w:rsid w:val="001940A5"/>
    <w:rsid w:val="00197848"/>
    <w:rsid w:val="001A4618"/>
    <w:rsid w:val="001A56A0"/>
    <w:rsid w:val="001A77F5"/>
    <w:rsid w:val="001B165F"/>
    <w:rsid w:val="001B5988"/>
    <w:rsid w:val="001B62F5"/>
    <w:rsid w:val="001B7B2E"/>
    <w:rsid w:val="001C3830"/>
    <w:rsid w:val="001C3BFF"/>
    <w:rsid w:val="001C63FE"/>
    <w:rsid w:val="001C722F"/>
    <w:rsid w:val="001D3486"/>
    <w:rsid w:val="001D70C2"/>
    <w:rsid w:val="001E25FB"/>
    <w:rsid w:val="001F126E"/>
    <w:rsid w:val="001F2829"/>
    <w:rsid w:val="001F31F5"/>
    <w:rsid w:val="001F34BB"/>
    <w:rsid w:val="0020282A"/>
    <w:rsid w:val="00204FBA"/>
    <w:rsid w:val="0020742D"/>
    <w:rsid w:val="00210BD9"/>
    <w:rsid w:val="00215E81"/>
    <w:rsid w:val="002256A3"/>
    <w:rsid w:val="002279F4"/>
    <w:rsid w:val="002312BD"/>
    <w:rsid w:val="0023788A"/>
    <w:rsid w:val="00242DDD"/>
    <w:rsid w:val="00247ADA"/>
    <w:rsid w:val="00255E94"/>
    <w:rsid w:val="00274138"/>
    <w:rsid w:val="002848AA"/>
    <w:rsid w:val="0029163B"/>
    <w:rsid w:val="00294AB0"/>
    <w:rsid w:val="00296E78"/>
    <w:rsid w:val="002A23F4"/>
    <w:rsid w:val="002A2BA2"/>
    <w:rsid w:val="002A37F1"/>
    <w:rsid w:val="002B208C"/>
    <w:rsid w:val="002B24A7"/>
    <w:rsid w:val="002B503E"/>
    <w:rsid w:val="002B54C6"/>
    <w:rsid w:val="002B6144"/>
    <w:rsid w:val="002C035E"/>
    <w:rsid w:val="002C4A36"/>
    <w:rsid w:val="002C5221"/>
    <w:rsid w:val="002C7EAF"/>
    <w:rsid w:val="002D3E8C"/>
    <w:rsid w:val="002E3B92"/>
    <w:rsid w:val="002F418E"/>
    <w:rsid w:val="002F6A93"/>
    <w:rsid w:val="00305835"/>
    <w:rsid w:val="00305ED8"/>
    <w:rsid w:val="00306B38"/>
    <w:rsid w:val="00306F7D"/>
    <w:rsid w:val="00310F9E"/>
    <w:rsid w:val="00313FCC"/>
    <w:rsid w:val="00320BD9"/>
    <w:rsid w:val="0032105A"/>
    <w:rsid w:val="00323897"/>
    <w:rsid w:val="00324041"/>
    <w:rsid w:val="00324B6A"/>
    <w:rsid w:val="00330740"/>
    <w:rsid w:val="003312A2"/>
    <w:rsid w:val="00331D4B"/>
    <w:rsid w:val="00333431"/>
    <w:rsid w:val="0033372A"/>
    <w:rsid w:val="003353E9"/>
    <w:rsid w:val="003357DD"/>
    <w:rsid w:val="00340D8D"/>
    <w:rsid w:val="00341FA2"/>
    <w:rsid w:val="0034376F"/>
    <w:rsid w:val="00343C01"/>
    <w:rsid w:val="00345593"/>
    <w:rsid w:val="003503CF"/>
    <w:rsid w:val="0035177B"/>
    <w:rsid w:val="0035540A"/>
    <w:rsid w:val="00360147"/>
    <w:rsid w:val="00367381"/>
    <w:rsid w:val="00372633"/>
    <w:rsid w:val="00373182"/>
    <w:rsid w:val="003805B7"/>
    <w:rsid w:val="00383546"/>
    <w:rsid w:val="00384272"/>
    <w:rsid w:val="003844A3"/>
    <w:rsid w:val="00386ECF"/>
    <w:rsid w:val="003879F7"/>
    <w:rsid w:val="00393BC6"/>
    <w:rsid w:val="003946D9"/>
    <w:rsid w:val="00396702"/>
    <w:rsid w:val="00397660"/>
    <w:rsid w:val="003A24E0"/>
    <w:rsid w:val="003A4469"/>
    <w:rsid w:val="003A7FA7"/>
    <w:rsid w:val="003B1B50"/>
    <w:rsid w:val="003B3F92"/>
    <w:rsid w:val="003B4287"/>
    <w:rsid w:val="003B5F63"/>
    <w:rsid w:val="003B76A6"/>
    <w:rsid w:val="003B7CCF"/>
    <w:rsid w:val="003C01C5"/>
    <w:rsid w:val="003D366E"/>
    <w:rsid w:val="003D5562"/>
    <w:rsid w:val="003E4B5C"/>
    <w:rsid w:val="003F1CAB"/>
    <w:rsid w:val="003F242E"/>
    <w:rsid w:val="003F7EB6"/>
    <w:rsid w:val="0040070C"/>
    <w:rsid w:val="004112D3"/>
    <w:rsid w:val="0041339F"/>
    <w:rsid w:val="00413CD5"/>
    <w:rsid w:val="00414F81"/>
    <w:rsid w:val="004164E0"/>
    <w:rsid w:val="00430B88"/>
    <w:rsid w:val="00430C9F"/>
    <w:rsid w:val="004340C6"/>
    <w:rsid w:val="00436B97"/>
    <w:rsid w:val="004372D5"/>
    <w:rsid w:val="00440619"/>
    <w:rsid w:val="00440F64"/>
    <w:rsid w:val="00447347"/>
    <w:rsid w:val="004539E1"/>
    <w:rsid w:val="004622CE"/>
    <w:rsid w:val="00465B1C"/>
    <w:rsid w:val="004666E7"/>
    <w:rsid w:val="00466BC3"/>
    <w:rsid w:val="0046754D"/>
    <w:rsid w:val="00480B84"/>
    <w:rsid w:val="0048261E"/>
    <w:rsid w:val="004853E8"/>
    <w:rsid w:val="004A072F"/>
    <w:rsid w:val="004C754B"/>
    <w:rsid w:val="004D209E"/>
    <w:rsid w:val="004D27FF"/>
    <w:rsid w:val="004D7A83"/>
    <w:rsid w:val="004E0B37"/>
    <w:rsid w:val="004F17D1"/>
    <w:rsid w:val="004F3C3B"/>
    <w:rsid w:val="004F5849"/>
    <w:rsid w:val="004F685F"/>
    <w:rsid w:val="005043C0"/>
    <w:rsid w:val="00505B52"/>
    <w:rsid w:val="00506A65"/>
    <w:rsid w:val="0051696C"/>
    <w:rsid w:val="0052036D"/>
    <w:rsid w:val="005219DA"/>
    <w:rsid w:val="00530C17"/>
    <w:rsid w:val="00534E51"/>
    <w:rsid w:val="005420DC"/>
    <w:rsid w:val="00545CF4"/>
    <w:rsid w:val="00546713"/>
    <w:rsid w:val="005477AB"/>
    <w:rsid w:val="00550079"/>
    <w:rsid w:val="005517BF"/>
    <w:rsid w:val="00554380"/>
    <w:rsid w:val="00554439"/>
    <w:rsid w:val="00566105"/>
    <w:rsid w:val="005727D3"/>
    <w:rsid w:val="0057291E"/>
    <w:rsid w:val="0057569C"/>
    <w:rsid w:val="00577525"/>
    <w:rsid w:val="00577779"/>
    <w:rsid w:val="00586261"/>
    <w:rsid w:val="005914CF"/>
    <w:rsid w:val="00596CC1"/>
    <w:rsid w:val="005A1FCE"/>
    <w:rsid w:val="005A2465"/>
    <w:rsid w:val="005A5048"/>
    <w:rsid w:val="005B1AFC"/>
    <w:rsid w:val="005B27F9"/>
    <w:rsid w:val="005B2F4F"/>
    <w:rsid w:val="005C3913"/>
    <w:rsid w:val="005C6911"/>
    <w:rsid w:val="005D0D53"/>
    <w:rsid w:val="005D1BC9"/>
    <w:rsid w:val="005D1D8D"/>
    <w:rsid w:val="005E0CAE"/>
    <w:rsid w:val="005E1D54"/>
    <w:rsid w:val="006054DC"/>
    <w:rsid w:val="00605FE1"/>
    <w:rsid w:val="006144E8"/>
    <w:rsid w:val="00616A9D"/>
    <w:rsid w:val="00623CD3"/>
    <w:rsid w:val="0062407C"/>
    <w:rsid w:val="00626C4E"/>
    <w:rsid w:val="00626DC2"/>
    <w:rsid w:val="006304C0"/>
    <w:rsid w:val="006349E8"/>
    <w:rsid w:val="00635DA3"/>
    <w:rsid w:val="00635DBC"/>
    <w:rsid w:val="00644655"/>
    <w:rsid w:val="006500CC"/>
    <w:rsid w:val="006566EA"/>
    <w:rsid w:val="00663CCE"/>
    <w:rsid w:val="00664124"/>
    <w:rsid w:val="00672920"/>
    <w:rsid w:val="006956EC"/>
    <w:rsid w:val="00696BC0"/>
    <w:rsid w:val="006A7F04"/>
    <w:rsid w:val="006B35EC"/>
    <w:rsid w:val="006B3841"/>
    <w:rsid w:val="006C0A32"/>
    <w:rsid w:val="006D06B7"/>
    <w:rsid w:val="006D5C24"/>
    <w:rsid w:val="006D6AC7"/>
    <w:rsid w:val="006E1B4C"/>
    <w:rsid w:val="006E22DC"/>
    <w:rsid w:val="006E2974"/>
    <w:rsid w:val="006E5F9D"/>
    <w:rsid w:val="006E796F"/>
    <w:rsid w:val="007155FB"/>
    <w:rsid w:val="00716877"/>
    <w:rsid w:val="00720E96"/>
    <w:rsid w:val="0073043A"/>
    <w:rsid w:val="0073190B"/>
    <w:rsid w:val="007345E8"/>
    <w:rsid w:val="00742D05"/>
    <w:rsid w:val="0074325C"/>
    <w:rsid w:val="00750DE1"/>
    <w:rsid w:val="007617C0"/>
    <w:rsid w:val="0076269A"/>
    <w:rsid w:val="0076646D"/>
    <w:rsid w:val="007776A3"/>
    <w:rsid w:val="0078151B"/>
    <w:rsid w:val="00783D34"/>
    <w:rsid w:val="0079087A"/>
    <w:rsid w:val="00790F55"/>
    <w:rsid w:val="007920E0"/>
    <w:rsid w:val="00792E7F"/>
    <w:rsid w:val="007962E9"/>
    <w:rsid w:val="00797F10"/>
    <w:rsid w:val="007A0F21"/>
    <w:rsid w:val="007A30EE"/>
    <w:rsid w:val="007B2083"/>
    <w:rsid w:val="007B25A4"/>
    <w:rsid w:val="007B58AA"/>
    <w:rsid w:val="007B5D4F"/>
    <w:rsid w:val="007D2869"/>
    <w:rsid w:val="007D36D9"/>
    <w:rsid w:val="007D3DE3"/>
    <w:rsid w:val="007E25DE"/>
    <w:rsid w:val="007E4144"/>
    <w:rsid w:val="007E5D1A"/>
    <w:rsid w:val="007F3E86"/>
    <w:rsid w:val="00804239"/>
    <w:rsid w:val="00805198"/>
    <w:rsid w:val="00811611"/>
    <w:rsid w:val="00815AA5"/>
    <w:rsid w:val="008165DC"/>
    <w:rsid w:val="00816701"/>
    <w:rsid w:val="00816E6F"/>
    <w:rsid w:val="00824016"/>
    <w:rsid w:val="00825791"/>
    <w:rsid w:val="00827B7A"/>
    <w:rsid w:val="00832EE3"/>
    <w:rsid w:val="00835C1F"/>
    <w:rsid w:val="00842E33"/>
    <w:rsid w:val="0085082C"/>
    <w:rsid w:val="00855047"/>
    <w:rsid w:val="00864A20"/>
    <w:rsid w:val="00870EB1"/>
    <w:rsid w:val="00875E9C"/>
    <w:rsid w:val="00880312"/>
    <w:rsid w:val="00884F2B"/>
    <w:rsid w:val="008905FB"/>
    <w:rsid w:val="00890FA8"/>
    <w:rsid w:val="00893A4A"/>
    <w:rsid w:val="00895BA1"/>
    <w:rsid w:val="008A0C9E"/>
    <w:rsid w:val="008A51DB"/>
    <w:rsid w:val="008A6D37"/>
    <w:rsid w:val="008B0835"/>
    <w:rsid w:val="008B1AA4"/>
    <w:rsid w:val="008B638D"/>
    <w:rsid w:val="008B7709"/>
    <w:rsid w:val="008C0603"/>
    <w:rsid w:val="008C5B7A"/>
    <w:rsid w:val="008D3CD0"/>
    <w:rsid w:val="008D50BF"/>
    <w:rsid w:val="008E4A67"/>
    <w:rsid w:val="008E4F1D"/>
    <w:rsid w:val="008E6854"/>
    <w:rsid w:val="008F1F30"/>
    <w:rsid w:val="00900251"/>
    <w:rsid w:val="00901285"/>
    <w:rsid w:val="0090520B"/>
    <w:rsid w:val="00920126"/>
    <w:rsid w:val="00921E2F"/>
    <w:rsid w:val="009238E6"/>
    <w:rsid w:val="00924E67"/>
    <w:rsid w:val="00925379"/>
    <w:rsid w:val="009258D4"/>
    <w:rsid w:val="00930ADE"/>
    <w:rsid w:val="009346EA"/>
    <w:rsid w:val="0093641E"/>
    <w:rsid w:val="009434B9"/>
    <w:rsid w:val="0094473E"/>
    <w:rsid w:val="00944B6F"/>
    <w:rsid w:val="009539C0"/>
    <w:rsid w:val="009540A1"/>
    <w:rsid w:val="00963E08"/>
    <w:rsid w:val="00964BF9"/>
    <w:rsid w:val="00964FA8"/>
    <w:rsid w:val="009651DD"/>
    <w:rsid w:val="009774BE"/>
    <w:rsid w:val="00980E7C"/>
    <w:rsid w:val="009844F6"/>
    <w:rsid w:val="00985F5F"/>
    <w:rsid w:val="00990246"/>
    <w:rsid w:val="009907F5"/>
    <w:rsid w:val="00991A3A"/>
    <w:rsid w:val="00993732"/>
    <w:rsid w:val="00996E20"/>
    <w:rsid w:val="009A1053"/>
    <w:rsid w:val="009A2055"/>
    <w:rsid w:val="009B2FC4"/>
    <w:rsid w:val="009C10E6"/>
    <w:rsid w:val="009D21CB"/>
    <w:rsid w:val="009D4863"/>
    <w:rsid w:val="009E2251"/>
    <w:rsid w:val="009F2B2D"/>
    <w:rsid w:val="009F52C3"/>
    <w:rsid w:val="009F70D1"/>
    <w:rsid w:val="009F7F0B"/>
    <w:rsid w:val="00A04FFC"/>
    <w:rsid w:val="00A07B53"/>
    <w:rsid w:val="00A10300"/>
    <w:rsid w:val="00A16912"/>
    <w:rsid w:val="00A21293"/>
    <w:rsid w:val="00A33661"/>
    <w:rsid w:val="00A37A22"/>
    <w:rsid w:val="00A42E3F"/>
    <w:rsid w:val="00A46819"/>
    <w:rsid w:val="00A51B4B"/>
    <w:rsid w:val="00A51C08"/>
    <w:rsid w:val="00A52BA3"/>
    <w:rsid w:val="00A55224"/>
    <w:rsid w:val="00A60C27"/>
    <w:rsid w:val="00A65C76"/>
    <w:rsid w:val="00A739A0"/>
    <w:rsid w:val="00A80308"/>
    <w:rsid w:val="00A862EE"/>
    <w:rsid w:val="00A87903"/>
    <w:rsid w:val="00A90A64"/>
    <w:rsid w:val="00A929CB"/>
    <w:rsid w:val="00A96E6A"/>
    <w:rsid w:val="00A974C5"/>
    <w:rsid w:val="00AA2B95"/>
    <w:rsid w:val="00AA3790"/>
    <w:rsid w:val="00AB20C3"/>
    <w:rsid w:val="00AB7999"/>
    <w:rsid w:val="00AD2BC1"/>
    <w:rsid w:val="00AD42A6"/>
    <w:rsid w:val="00AD7AB0"/>
    <w:rsid w:val="00AE1CD9"/>
    <w:rsid w:val="00AE4C24"/>
    <w:rsid w:val="00AE4FD1"/>
    <w:rsid w:val="00B04818"/>
    <w:rsid w:val="00B051B6"/>
    <w:rsid w:val="00B059F7"/>
    <w:rsid w:val="00B07493"/>
    <w:rsid w:val="00B11B45"/>
    <w:rsid w:val="00B13034"/>
    <w:rsid w:val="00B227B7"/>
    <w:rsid w:val="00B25336"/>
    <w:rsid w:val="00B25B2E"/>
    <w:rsid w:val="00B374DB"/>
    <w:rsid w:val="00B404DC"/>
    <w:rsid w:val="00B441A2"/>
    <w:rsid w:val="00B4554B"/>
    <w:rsid w:val="00B45D47"/>
    <w:rsid w:val="00B46750"/>
    <w:rsid w:val="00B507FB"/>
    <w:rsid w:val="00B530E2"/>
    <w:rsid w:val="00B62338"/>
    <w:rsid w:val="00B63CED"/>
    <w:rsid w:val="00B659EB"/>
    <w:rsid w:val="00B66E8E"/>
    <w:rsid w:val="00B7039F"/>
    <w:rsid w:val="00B71519"/>
    <w:rsid w:val="00B81CBC"/>
    <w:rsid w:val="00B854B3"/>
    <w:rsid w:val="00B86A08"/>
    <w:rsid w:val="00B97494"/>
    <w:rsid w:val="00BA16EE"/>
    <w:rsid w:val="00BB0047"/>
    <w:rsid w:val="00BB28E2"/>
    <w:rsid w:val="00BB71C8"/>
    <w:rsid w:val="00BC2EAC"/>
    <w:rsid w:val="00BC3160"/>
    <w:rsid w:val="00BC3A0D"/>
    <w:rsid w:val="00BC5E5B"/>
    <w:rsid w:val="00BC6A6F"/>
    <w:rsid w:val="00BD212C"/>
    <w:rsid w:val="00BE21AD"/>
    <w:rsid w:val="00BE2331"/>
    <w:rsid w:val="00BE256A"/>
    <w:rsid w:val="00BE2B5D"/>
    <w:rsid w:val="00BE713F"/>
    <w:rsid w:val="00BF0F0B"/>
    <w:rsid w:val="00BF2A93"/>
    <w:rsid w:val="00C02C2A"/>
    <w:rsid w:val="00C07BEC"/>
    <w:rsid w:val="00C10FFD"/>
    <w:rsid w:val="00C11B1E"/>
    <w:rsid w:val="00C129C3"/>
    <w:rsid w:val="00C15940"/>
    <w:rsid w:val="00C176CB"/>
    <w:rsid w:val="00C2006D"/>
    <w:rsid w:val="00C251FE"/>
    <w:rsid w:val="00C252EF"/>
    <w:rsid w:val="00C32BF8"/>
    <w:rsid w:val="00C346E3"/>
    <w:rsid w:val="00C35791"/>
    <w:rsid w:val="00C37A34"/>
    <w:rsid w:val="00C401A7"/>
    <w:rsid w:val="00C40B02"/>
    <w:rsid w:val="00C4443C"/>
    <w:rsid w:val="00C50721"/>
    <w:rsid w:val="00C552F1"/>
    <w:rsid w:val="00C578DB"/>
    <w:rsid w:val="00C6447F"/>
    <w:rsid w:val="00C64872"/>
    <w:rsid w:val="00C65410"/>
    <w:rsid w:val="00C854A2"/>
    <w:rsid w:val="00C90EC5"/>
    <w:rsid w:val="00C95708"/>
    <w:rsid w:val="00C96F67"/>
    <w:rsid w:val="00CA0390"/>
    <w:rsid w:val="00CA1388"/>
    <w:rsid w:val="00CA2BB2"/>
    <w:rsid w:val="00CA7161"/>
    <w:rsid w:val="00CB0A37"/>
    <w:rsid w:val="00CB2453"/>
    <w:rsid w:val="00CB32B0"/>
    <w:rsid w:val="00CB585C"/>
    <w:rsid w:val="00CC149F"/>
    <w:rsid w:val="00CC57FC"/>
    <w:rsid w:val="00CC6235"/>
    <w:rsid w:val="00CD1EC8"/>
    <w:rsid w:val="00CD1FCD"/>
    <w:rsid w:val="00CD4648"/>
    <w:rsid w:val="00CD479C"/>
    <w:rsid w:val="00CD48EB"/>
    <w:rsid w:val="00CE2C12"/>
    <w:rsid w:val="00CE416A"/>
    <w:rsid w:val="00CE59A8"/>
    <w:rsid w:val="00CF0057"/>
    <w:rsid w:val="00CF34B5"/>
    <w:rsid w:val="00D029A9"/>
    <w:rsid w:val="00D02EBC"/>
    <w:rsid w:val="00D03C03"/>
    <w:rsid w:val="00D10396"/>
    <w:rsid w:val="00D12B9E"/>
    <w:rsid w:val="00D13C31"/>
    <w:rsid w:val="00D157DD"/>
    <w:rsid w:val="00D17FC1"/>
    <w:rsid w:val="00D20C1A"/>
    <w:rsid w:val="00D336E1"/>
    <w:rsid w:val="00D352A7"/>
    <w:rsid w:val="00D4632A"/>
    <w:rsid w:val="00D50784"/>
    <w:rsid w:val="00D52B13"/>
    <w:rsid w:val="00D52E7A"/>
    <w:rsid w:val="00D55155"/>
    <w:rsid w:val="00D57DB3"/>
    <w:rsid w:val="00D61947"/>
    <w:rsid w:val="00D6408E"/>
    <w:rsid w:val="00D71830"/>
    <w:rsid w:val="00D746E5"/>
    <w:rsid w:val="00D81901"/>
    <w:rsid w:val="00D825EE"/>
    <w:rsid w:val="00D8277C"/>
    <w:rsid w:val="00D83DE5"/>
    <w:rsid w:val="00D87C5D"/>
    <w:rsid w:val="00D90AD5"/>
    <w:rsid w:val="00D9352F"/>
    <w:rsid w:val="00D9472F"/>
    <w:rsid w:val="00DA0F54"/>
    <w:rsid w:val="00DB04F8"/>
    <w:rsid w:val="00DB64DD"/>
    <w:rsid w:val="00DC0078"/>
    <w:rsid w:val="00DC6B79"/>
    <w:rsid w:val="00DD0704"/>
    <w:rsid w:val="00DD0C7E"/>
    <w:rsid w:val="00DD53A3"/>
    <w:rsid w:val="00DD733B"/>
    <w:rsid w:val="00DE1C0E"/>
    <w:rsid w:val="00DE4E9E"/>
    <w:rsid w:val="00DF172A"/>
    <w:rsid w:val="00DF1902"/>
    <w:rsid w:val="00DF1F9B"/>
    <w:rsid w:val="00DF3A21"/>
    <w:rsid w:val="00E00484"/>
    <w:rsid w:val="00E03065"/>
    <w:rsid w:val="00E03290"/>
    <w:rsid w:val="00E0666B"/>
    <w:rsid w:val="00E068FF"/>
    <w:rsid w:val="00E1286C"/>
    <w:rsid w:val="00E12919"/>
    <w:rsid w:val="00E161B1"/>
    <w:rsid w:val="00E167CA"/>
    <w:rsid w:val="00E17703"/>
    <w:rsid w:val="00E22A36"/>
    <w:rsid w:val="00E23A5E"/>
    <w:rsid w:val="00E30BEC"/>
    <w:rsid w:val="00E33DB3"/>
    <w:rsid w:val="00E41045"/>
    <w:rsid w:val="00E433A9"/>
    <w:rsid w:val="00E447E8"/>
    <w:rsid w:val="00E450FF"/>
    <w:rsid w:val="00E54472"/>
    <w:rsid w:val="00E6055A"/>
    <w:rsid w:val="00E611FE"/>
    <w:rsid w:val="00E617FF"/>
    <w:rsid w:val="00E634FB"/>
    <w:rsid w:val="00E6572E"/>
    <w:rsid w:val="00E7260F"/>
    <w:rsid w:val="00E7585C"/>
    <w:rsid w:val="00E76482"/>
    <w:rsid w:val="00E77E05"/>
    <w:rsid w:val="00E8742D"/>
    <w:rsid w:val="00E93F52"/>
    <w:rsid w:val="00E93FF3"/>
    <w:rsid w:val="00E942EB"/>
    <w:rsid w:val="00E94A9A"/>
    <w:rsid w:val="00E94B51"/>
    <w:rsid w:val="00EA69BE"/>
    <w:rsid w:val="00EB058E"/>
    <w:rsid w:val="00EB1742"/>
    <w:rsid w:val="00EB24A4"/>
    <w:rsid w:val="00EB6A89"/>
    <w:rsid w:val="00EC25CA"/>
    <w:rsid w:val="00EC42F4"/>
    <w:rsid w:val="00ED1C19"/>
    <w:rsid w:val="00ED244F"/>
    <w:rsid w:val="00ED555E"/>
    <w:rsid w:val="00ED5838"/>
    <w:rsid w:val="00EE0D99"/>
    <w:rsid w:val="00EE193F"/>
    <w:rsid w:val="00EE3A16"/>
    <w:rsid w:val="00EE41F0"/>
    <w:rsid w:val="00EE66FC"/>
    <w:rsid w:val="00EE6704"/>
    <w:rsid w:val="00EF01B3"/>
    <w:rsid w:val="00EF2B7A"/>
    <w:rsid w:val="00F0036A"/>
    <w:rsid w:val="00F0247A"/>
    <w:rsid w:val="00F02D13"/>
    <w:rsid w:val="00F03D81"/>
    <w:rsid w:val="00F03E16"/>
    <w:rsid w:val="00F07982"/>
    <w:rsid w:val="00F10A17"/>
    <w:rsid w:val="00F10E4C"/>
    <w:rsid w:val="00F13433"/>
    <w:rsid w:val="00F2005B"/>
    <w:rsid w:val="00F2286D"/>
    <w:rsid w:val="00F37035"/>
    <w:rsid w:val="00F374D9"/>
    <w:rsid w:val="00F46D19"/>
    <w:rsid w:val="00F471B7"/>
    <w:rsid w:val="00F5344F"/>
    <w:rsid w:val="00F64A80"/>
    <w:rsid w:val="00F65F12"/>
    <w:rsid w:val="00F7569D"/>
    <w:rsid w:val="00F8226D"/>
    <w:rsid w:val="00F83AFD"/>
    <w:rsid w:val="00F84DD8"/>
    <w:rsid w:val="00F85D1A"/>
    <w:rsid w:val="00F85DD8"/>
    <w:rsid w:val="00F878FB"/>
    <w:rsid w:val="00F92700"/>
    <w:rsid w:val="00FA237D"/>
    <w:rsid w:val="00FA2D9B"/>
    <w:rsid w:val="00FA5D11"/>
    <w:rsid w:val="00FA5E96"/>
    <w:rsid w:val="00FA6A8D"/>
    <w:rsid w:val="00FB03CF"/>
    <w:rsid w:val="00FB0667"/>
    <w:rsid w:val="00FB1492"/>
    <w:rsid w:val="00FB1AF2"/>
    <w:rsid w:val="00FB1C65"/>
    <w:rsid w:val="00FB37E1"/>
    <w:rsid w:val="00FB40DA"/>
    <w:rsid w:val="00FB562B"/>
    <w:rsid w:val="00FC55E5"/>
    <w:rsid w:val="00FD6551"/>
    <w:rsid w:val="00FE14A9"/>
    <w:rsid w:val="00FF000A"/>
    <w:rsid w:val="00FF6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742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7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Hyperlink"/>
    <w:basedOn w:val="a0"/>
    <w:uiPriority w:val="99"/>
    <w:semiHidden/>
    <w:unhideWhenUsed/>
    <w:rsid w:val="00247ADA"/>
    <w:rPr>
      <w:color w:val="0000FF"/>
      <w:u w:val="single"/>
    </w:rPr>
  </w:style>
  <w:style w:type="character" w:customStyle="1" w:styleId="apple-converted-space">
    <w:name w:val="apple-converted-space"/>
    <w:basedOn w:val="a0"/>
    <w:rsid w:val="00247ADA"/>
  </w:style>
  <w:style w:type="character" w:styleId="a5">
    <w:name w:val="Strong"/>
    <w:basedOn w:val="a0"/>
    <w:uiPriority w:val="22"/>
    <w:qFormat/>
    <w:rsid w:val="00247AD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0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0%D1%80%D1%85%D1%96%D1%82%D0%B5%D0%BA%D1%82%D1%83%D1%80%D0%B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k.wikipedia.org/wiki/%D0%93%D1%80%D0%B0%D0%B2%D1%8E%D1%80%D0%B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k.wikipedia.org/wiki/%D0%96%D0%B8%D0%B2%D0%BE%D0%BF%D0%B8%D1%81" TargetMode="External"/><Relationship Id="rId5" Type="http://schemas.openxmlformats.org/officeDocument/2006/relationships/hyperlink" Target="https://uk.wikipedia.org/wiki/%D0%9B%D1%96%D1%82%D0%B5%D1%80%D0%B0%D1%82%D1%83%D1%80%D0%B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8037</Words>
  <Characters>4582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1</cp:revision>
  <dcterms:created xsi:type="dcterms:W3CDTF">2017-01-17T13:10:00Z</dcterms:created>
  <dcterms:modified xsi:type="dcterms:W3CDTF">2017-01-17T14:16:00Z</dcterms:modified>
</cp:coreProperties>
</file>